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8450" w14:textId="77777777" w:rsidR="0020150A" w:rsidRDefault="0020150A"/>
    <w:p w14:paraId="77EF8451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389023A2" w14:textId="7B772FD5" w:rsidR="007A5E30" w:rsidRDefault="007A5E30" w:rsidP="007A5E3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77EF8453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77EF8454" w14:textId="77777777" w:rsidR="00FD7925" w:rsidRDefault="00331D6E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331D6E">
        <w:rPr>
          <w:rFonts w:ascii="Franklin Gothic Medium" w:hAnsi="Franklin Gothic Medium" w:cs="Arial"/>
          <w:sz w:val="28"/>
          <w:szCs w:val="28"/>
        </w:rPr>
        <w:t>Nondestructive Testing Technolog</w:t>
      </w:r>
      <w:r>
        <w:rPr>
          <w:rFonts w:ascii="Franklin Gothic Medium" w:hAnsi="Franklin Gothic Medium" w:cs="Arial"/>
          <w:sz w:val="28"/>
          <w:szCs w:val="28"/>
        </w:rPr>
        <w:t>ies for Concrete Bridge Decks (</w:t>
      </w:r>
      <w:r w:rsidRPr="00331D6E">
        <w:rPr>
          <w:rFonts w:ascii="Franklin Gothic Medium" w:hAnsi="Franklin Gothic Medium" w:cs="Arial"/>
          <w:sz w:val="28"/>
          <w:szCs w:val="28"/>
        </w:rPr>
        <w:t>R06A</w:t>
      </w:r>
      <w:r>
        <w:rPr>
          <w:rFonts w:ascii="Franklin Gothic Medium" w:hAnsi="Franklin Gothic Medium" w:cs="Arial"/>
          <w:sz w:val="28"/>
          <w:szCs w:val="28"/>
        </w:rPr>
        <w:t>)</w:t>
      </w:r>
    </w:p>
    <w:p w14:paraId="77EF8455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EF8456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31D6E">
        <w:rPr>
          <w:rFonts w:ascii="Arial" w:hAnsi="Arial" w:cs="Arial"/>
          <w:color w:val="000000"/>
        </w:rPr>
        <w:t xml:space="preserve">Matthew </w:t>
      </w:r>
      <w:r w:rsidR="00331D6E" w:rsidRPr="00331D6E">
        <w:rPr>
          <w:rFonts w:ascii="Arial" w:hAnsi="Arial" w:cs="Arial"/>
          <w:color w:val="000000"/>
        </w:rPr>
        <w:t>DeMarco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331D6E" w:rsidRPr="00331D6E">
          <w:rPr>
            <w:rStyle w:val="Hyperlink"/>
            <w:rFonts w:ascii="Arial" w:hAnsi="Arial" w:cs="Arial"/>
          </w:rPr>
          <w:t>Matthew.DeMarco@dot.gov</w:t>
        </w:r>
      </w:hyperlink>
      <w:r w:rsidR="00331D6E" w:rsidRPr="00331D6E">
        <w:rPr>
          <w:rFonts w:ascii="Arial" w:hAnsi="Arial" w:cs="Arial"/>
        </w:rPr>
        <w:t>, 720-963-3520</w:t>
      </w:r>
    </w:p>
    <w:p w14:paraId="77EF8457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7D50BC" w14:textId="77777777" w:rsidR="00AF4B66" w:rsidRPr="00296BCC" w:rsidRDefault="00AF4B66" w:rsidP="00AF4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77EF8459" w14:textId="77777777" w:rsidR="00884C7D" w:rsidRDefault="00884C7D" w:rsidP="00884C7D"/>
    <w:p w14:paraId="77EF845A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77EF845B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77EF845C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bookmarkEnd w:id="0"/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5D" w14:textId="77777777" w:rsidR="007165B3" w:rsidRDefault="007165B3" w:rsidP="0015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5E" w14:textId="77777777" w:rsidR="007165B3" w:rsidRDefault="007165B3" w:rsidP="00152F16">
      <w:pPr>
        <w:rPr>
          <w:rFonts w:ascii="Arial" w:hAnsi="Arial" w:cs="Arial"/>
          <w:b/>
        </w:rPr>
      </w:pPr>
    </w:p>
    <w:p w14:paraId="77EF845F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77EF8460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t>Describe your organization’s interest and goals in using NDT technologies for evaluating concrete bridge decks. (What do you hope to gain? Is there a specific issue you hope to resol</w:t>
      </w:r>
      <w:r>
        <w:rPr>
          <w:rFonts w:ascii="Arial" w:hAnsi="Arial" w:cs="Arial"/>
        </w:rPr>
        <w:t>ve? How do you define success?)</w:t>
      </w:r>
    </w:p>
    <w:p w14:paraId="77EF8461" w14:textId="77777777" w:rsidR="00331D6E" w:rsidRDefault="00331D6E" w:rsidP="00331D6E">
      <w:pPr>
        <w:spacing w:after="0"/>
        <w:ind w:left="360"/>
        <w:rPr>
          <w:rFonts w:ascii="Arial" w:hAnsi="Arial" w:cs="Arial"/>
        </w:rPr>
      </w:pPr>
    </w:p>
    <w:p w14:paraId="77EF8462" w14:textId="77777777" w:rsidR="00331D6E" w:rsidRPr="00FD7925" w:rsidRDefault="00331D6E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63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77EF8464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t>Briefly describe your organization’s experience, if any, with NDT technologies related to bridge deck evaluations or other structure applications.</w:t>
      </w:r>
    </w:p>
    <w:p w14:paraId="77EF8465" w14:textId="77777777" w:rsidR="00331D6E" w:rsidRDefault="00331D6E" w:rsidP="00331D6E">
      <w:pPr>
        <w:tabs>
          <w:tab w:val="left" w:pos="720"/>
        </w:tabs>
        <w:spacing w:after="0"/>
        <w:ind w:left="720"/>
        <w:rPr>
          <w:rFonts w:ascii="Arial" w:hAnsi="Arial" w:cs="Arial"/>
        </w:rPr>
      </w:pPr>
    </w:p>
    <w:p w14:paraId="77EF8466" w14:textId="77777777" w:rsidR="00331D6E" w:rsidRPr="00FD7925" w:rsidRDefault="00331D6E" w:rsidP="00331D6E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67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77EF8468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t>Briefly describe demonstrated executive-level support for adopting NDT technologies, either through purchase of the technology for in-house use or through vendor services.</w:t>
      </w:r>
    </w:p>
    <w:p w14:paraId="77EF8469" w14:textId="77777777" w:rsidR="00331D6E" w:rsidRDefault="00331D6E" w:rsidP="00331D6E">
      <w:pPr>
        <w:pStyle w:val="ListParagraph"/>
        <w:spacing w:after="0"/>
        <w:rPr>
          <w:rFonts w:ascii="Arial" w:hAnsi="Arial" w:cs="Arial"/>
        </w:rPr>
      </w:pPr>
    </w:p>
    <w:p w14:paraId="77EF846A" w14:textId="77777777" w:rsidR="00331D6E" w:rsidRPr="00FD7925" w:rsidRDefault="00331D6E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6B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77EF846C" w14:textId="77777777" w:rsid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77EF846D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lastRenderedPageBreak/>
        <w:t>Describe your plan for evaluating and implementing NDT technologies, including the activities and resources – direct funding amount and/or technical support – needed to adopt these technologies into routine practice.</w:t>
      </w:r>
    </w:p>
    <w:p w14:paraId="77EF846E" w14:textId="77777777" w:rsidR="00331D6E" w:rsidRDefault="00331D6E" w:rsidP="00331D6E">
      <w:pPr>
        <w:spacing w:after="0"/>
        <w:ind w:left="720"/>
        <w:rPr>
          <w:rFonts w:ascii="Arial" w:hAnsi="Arial" w:cs="Arial"/>
        </w:rPr>
      </w:pPr>
    </w:p>
    <w:p w14:paraId="77EF846F" w14:textId="77777777" w:rsidR="00331D6E" w:rsidRPr="00FD7925" w:rsidRDefault="00331D6E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70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77EF8471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t>Describe any challenges you expect to encounter in implementing and adopting these technologies, and how you plan to address these challenges.</w:t>
      </w:r>
    </w:p>
    <w:p w14:paraId="77EF8472" w14:textId="77777777" w:rsidR="00331D6E" w:rsidRDefault="00331D6E" w:rsidP="00331D6E">
      <w:pPr>
        <w:spacing w:after="0"/>
        <w:ind w:left="720"/>
        <w:rPr>
          <w:rFonts w:ascii="Arial" w:hAnsi="Arial" w:cs="Arial"/>
        </w:rPr>
      </w:pPr>
    </w:p>
    <w:p w14:paraId="77EF8473" w14:textId="77777777" w:rsidR="00331D6E" w:rsidRPr="00FD7925" w:rsidRDefault="00331D6E" w:rsidP="00331D6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74" w14:textId="77777777" w:rsidR="00331D6E" w:rsidRPr="00331D6E" w:rsidRDefault="00331D6E" w:rsidP="00331D6E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77EF8475" w14:textId="77777777" w:rsidR="00331D6E" w:rsidRDefault="00331D6E" w:rsidP="00331D6E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331D6E">
        <w:rPr>
          <w:rFonts w:ascii="Arial" w:hAnsi="Arial" w:cs="Arial"/>
        </w:rPr>
        <w:t>Describe how you envision integrating NDT condition assessment data within bridge inspection, transportation asset management, and maintenance programs.</w:t>
      </w:r>
    </w:p>
    <w:p w14:paraId="77EF8476" w14:textId="77777777" w:rsidR="00331D6E" w:rsidRDefault="00331D6E" w:rsidP="00331D6E">
      <w:pPr>
        <w:spacing w:after="0"/>
        <w:ind w:left="720"/>
        <w:rPr>
          <w:rFonts w:ascii="Arial" w:hAnsi="Arial" w:cs="Arial"/>
        </w:rPr>
      </w:pPr>
    </w:p>
    <w:p w14:paraId="77EF8477" w14:textId="77777777" w:rsidR="00331D6E" w:rsidRPr="00FD7925" w:rsidRDefault="00331D6E" w:rsidP="00331D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77EF8478" w14:textId="77777777" w:rsidR="000E7391" w:rsidRDefault="000E7391" w:rsidP="000E7391">
      <w:pPr>
        <w:ind w:left="810" w:firstLine="630"/>
        <w:rPr>
          <w:rFonts w:ascii="Arial" w:hAnsi="Arial" w:cs="Arial"/>
        </w:rPr>
      </w:pPr>
    </w:p>
    <w:p w14:paraId="775267CB" w14:textId="77777777" w:rsidR="007A5E30" w:rsidRDefault="007A5E30" w:rsidP="007A5E30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2F64C9EA" w14:textId="77777777" w:rsidR="007A5E30" w:rsidRPr="00BA4429" w:rsidRDefault="007A5E30" w:rsidP="007A5E30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48A2D087" w14:textId="77777777" w:rsidR="007A5E30" w:rsidRPr="00BA4429" w:rsidRDefault="007A5E30" w:rsidP="007A5E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29269F90" w14:textId="77777777" w:rsidR="007A5E30" w:rsidRPr="008771B9" w:rsidRDefault="007A5E30" w:rsidP="007A5E30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49C42CF5" w14:textId="77777777" w:rsidR="007A5E30" w:rsidRDefault="007A5E30" w:rsidP="007A5E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05FD7E16" w14:textId="77777777" w:rsidR="007A5E30" w:rsidRDefault="007A5E30" w:rsidP="007A5E30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77EF847E" w14:textId="2FEBD037" w:rsidR="009A1A1B" w:rsidRPr="009A1A1B" w:rsidRDefault="007A5E30" w:rsidP="006D7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679B3" w14:textId="77777777" w:rsidR="00CE0E7A" w:rsidRDefault="00CE0E7A">
      <w:pPr>
        <w:spacing w:after="0" w:line="240" w:lineRule="auto"/>
      </w:pPr>
      <w:r>
        <w:separator/>
      </w:r>
    </w:p>
  </w:endnote>
  <w:endnote w:type="continuationSeparator" w:id="0">
    <w:p w14:paraId="389C8E26" w14:textId="77777777" w:rsidR="00CE0E7A" w:rsidRDefault="00CE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8485" w14:textId="3FA9DB04" w:rsidR="00872265" w:rsidRPr="002562FA" w:rsidRDefault="00837DCD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7EF8489" wp14:editId="162C619F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1D6E">
      <w:rPr>
        <w:rFonts w:ascii="Arial" w:hAnsi="Arial" w:cs="Arial"/>
        <w:i/>
        <w:noProof/>
        <w:sz w:val="20"/>
        <w:szCs w:val="20"/>
      </w:rPr>
      <w:t>– R06A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872265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872265" w:rsidRPr="002562FA">
      <w:rPr>
        <w:sz w:val="20"/>
        <w:szCs w:val="20"/>
      </w:rPr>
      <w:fldChar w:fldCharType="separate"/>
    </w:r>
    <w:r w:rsidR="00301D46">
      <w:rPr>
        <w:noProof/>
        <w:sz w:val="20"/>
        <w:szCs w:val="20"/>
      </w:rPr>
      <w:t>1</w:t>
    </w:r>
    <w:r w:rsidR="00872265" w:rsidRPr="002562FA">
      <w:rPr>
        <w:sz w:val="20"/>
        <w:szCs w:val="20"/>
      </w:rPr>
      <w:fldChar w:fldCharType="end"/>
    </w:r>
  </w:p>
  <w:p w14:paraId="77EF8486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4968" w14:textId="77777777" w:rsidR="00CE0E7A" w:rsidRDefault="00CE0E7A">
      <w:pPr>
        <w:spacing w:after="0" w:line="240" w:lineRule="auto"/>
      </w:pPr>
      <w:r>
        <w:separator/>
      </w:r>
    </w:p>
  </w:footnote>
  <w:footnote w:type="continuationSeparator" w:id="0">
    <w:p w14:paraId="51FDEF24" w14:textId="77777777" w:rsidR="00CE0E7A" w:rsidRDefault="00CE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F8483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F8487" wp14:editId="77EF8488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EF8484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1"/>
  </w:num>
  <w:num w:numId="8">
    <w:abstractNumId w:val="24"/>
  </w:num>
  <w:num w:numId="9">
    <w:abstractNumId w:val="30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3"/>
  </w:num>
  <w:num w:numId="19">
    <w:abstractNumId w:val="18"/>
  </w:num>
  <w:num w:numId="20">
    <w:abstractNumId w:val="27"/>
  </w:num>
  <w:num w:numId="21">
    <w:abstractNumId w:val="26"/>
  </w:num>
  <w:num w:numId="22">
    <w:abstractNumId w:val="14"/>
  </w:num>
  <w:num w:numId="23">
    <w:abstractNumId w:val="0"/>
  </w:num>
  <w:num w:numId="24">
    <w:abstractNumId w:val="16"/>
  </w:num>
  <w:num w:numId="25">
    <w:abstractNumId w:val="15"/>
  </w:num>
  <w:num w:numId="26">
    <w:abstractNumId w:val="34"/>
  </w:num>
  <w:num w:numId="27">
    <w:abstractNumId w:val="13"/>
  </w:num>
  <w:num w:numId="28">
    <w:abstractNumId w:val="33"/>
  </w:num>
  <w:num w:numId="29">
    <w:abstractNumId w:val="23"/>
  </w:num>
  <w:num w:numId="30">
    <w:abstractNumId w:val="7"/>
  </w:num>
  <w:num w:numId="31">
    <w:abstractNumId w:val="36"/>
  </w:num>
  <w:num w:numId="32">
    <w:abstractNumId w:val="29"/>
  </w:num>
  <w:num w:numId="33">
    <w:abstractNumId w:val="17"/>
  </w:num>
  <w:num w:numId="34">
    <w:abstractNumId w:val="35"/>
  </w:num>
  <w:num w:numId="35">
    <w:abstractNumId w:val="1"/>
  </w:num>
  <w:num w:numId="36">
    <w:abstractNumId w:val="20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jTdh5tyyegrHwbs7QtFxRMJK+I=" w:salt="pHAurAaHb9EAvyQeq9Md3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45B28"/>
    <w:rsid w:val="000471BC"/>
    <w:rsid w:val="00057573"/>
    <w:rsid w:val="000803C8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20150A"/>
    <w:rsid w:val="00231D5B"/>
    <w:rsid w:val="00242C42"/>
    <w:rsid w:val="0026744A"/>
    <w:rsid w:val="00276F34"/>
    <w:rsid w:val="00277840"/>
    <w:rsid w:val="00296BCC"/>
    <w:rsid w:val="002A13B9"/>
    <w:rsid w:val="002E5C8B"/>
    <w:rsid w:val="002E7293"/>
    <w:rsid w:val="00301D46"/>
    <w:rsid w:val="00331D6E"/>
    <w:rsid w:val="0036790E"/>
    <w:rsid w:val="003744E1"/>
    <w:rsid w:val="003B537B"/>
    <w:rsid w:val="00405962"/>
    <w:rsid w:val="00406C5D"/>
    <w:rsid w:val="0042245A"/>
    <w:rsid w:val="00426D3A"/>
    <w:rsid w:val="0048699D"/>
    <w:rsid w:val="00511067"/>
    <w:rsid w:val="005A3A90"/>
    <w:rsid w:val="005A7AEE"/>
    <w:rsid w:val="00607084"/>
    <w:rsid w:val="0062370F"/>
    <w:rsid w:val="006462DD"/>
    <w:rsid w:val="00675A95"/>
    <w:rsid w:val="006C642B"/>
    <w:rsid w:val="006D7E0B"/>
    <w:rsid w:val="006E4DAD"/>
    <w:rsid w:val="007165B3"/>
    <w:rsid w:val="007209CB"/>
    <w:rsid w:val="007303B3"/>
    <w:rsid w:val="00751284"/>
    <w:rsid w:val="007778E8"/>
    <w:rsid w:val="007A5E30"/>
    <w:rsid w:val="007D3587"/>
    <w:rsid w:val="008111C2"/>
    <w:rsid w:val="0083556D"/>
    <w:rsid w:val="00837DCD"/>
    <w:rsid w:val="00843B87"/>
    <w:rsid w:val="00850413"/>
    <w:rsid w:val="00872265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253B"/>
    <w:rsid w:val="009B7316"/>
    <w:rsid w:val="009D3957"/>
    <w:rsid w:val="009E2918"/>
    <w:rsid w:val="009F5132"/>
    <w:rsid w:val="00A44F43"/>
    <w:rsid w:val="00A620E4"/>
    <w:rsid w:val="00AA7148"/>
    <w:rsid w:val="00AF4B66"/>
    <w:rsid w:val="00B240A6"/>
    <w:rsid w:val="00B354FE"/>
    <w:rsid w:val="00BA2261"/>
    <w:rsid w:val="00BA4429"/>
    <w:rsid w:val="00BC2819"/>
    <w:rsid w:val="00BC3A68"/>
    <w:rsid w:val="00C20F05"/>
    <w:rsid w:val="00C23A82"/>
    <w:rsid w:val="00C26BB9"/>
    <w:rsid w:val="00C46A0C"/>
    <w:rsid w:val="00C543DB"/>
    <w:rsid w:val="00CB0099"/>
    <w:rsid w:val="00CE0312"/>
    <w:rsid w:val="00CE0E7A"/>
    <w:rsid w:val="00D60EB1"/>
    <w:rsid w:val="00D62E9E"/>
    <w:rsid w:val="00D808DB"/>
    <w:rsid w:val="00D97ED8"/>
    <w:rsid w:val="00DD0D04"/>
    <w:rsid w:val="00E578AE"/>
    <w:rsid w:val="00E70C2C"/>
    <w:rsid w:val="00E91038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EF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DeMarco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F32B-E347-4534-A00F-CAC30AB7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dcmitype/"/>
    <ds:schemaRef ds:uri="0d6e7dbf-bacb-4a6d-b707-e846c219339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63BE97-3F28-458F-8DF8-2312D5C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2014-05-08T16:03:00Z</dcterms:created>
  <dcterms:modified xsi:type="dcterms:W3CDTF">2014-05-20T15:34:00Z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