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35599" w14:textId="02D969BB" w:rsidR="00A87C72" w:rsidRPr="00433FDC" w:rsidRDefault="00CD2E7F" w:rsidP="008D05E8">
      <w:pPr>
        <w:pStyle w:val="Title"/>
      </w:pPr>
      <w:r w:rsidRPr="00433FDC">
        <w:t>STEWARDSHIP AND OVERSIGHT AGREEMENT</w:t>
      </w:r>
    </w:p>
    <w:p w14:paraId="74C77372" w14:textId="77777777" w:rsidR="00CD2E7F" w:rsidRPr="00433FDC" w:rsidRDefault="00A87C72" w:rsidP="008D05E8">
      <w:pPr>
        <w:pStyle w:val="Title"/>
      </w:pPr>
      <w:r w:rsidRPr="00433FDC">
        <w:t>ON PROJECT ASSUMPTION AND PROGRAM OVERSIGHT</w:t>
      </w:r>
    </w:p>
    <w:p w14:paraId="22A4C457" w14:textId="3942A549" w:rsidR="00CD2E7F" w:rsidRPr="00433FDC" w:rsidRDefault="00CD2E7F" w:rsidP="008D05E8">
      <w:pPr>
        <w:pStyle w:val="Title"/>
      </w:pPr>
      <w:r w:rsidRPr="00433FDC">
        <w:t>BY AND BETWEEN</w:t>
      </w:r>
      <w:r w:rsidR="00332F09">
        <w:t xml:space="preserve"> THE</w:t>
      </w:r>
    </w:p>
    <w:p w14:paraId="7E4DA96B" w14:textId="77777777" w:rsidR="00661A72" w:rsidRDefault="00CD2E7F" w:rsidP="008D05E8">
      <w:pPr>
        <w:pStyle w:val="Title"/>
      </w:pPr>
      <w:r w:rsidRPr="00433FDC">
        <w:t xml:space="preserve">FEDERAL HIGHWAY ADMINISTRATION, </w:t>
      </w:r>
    </w:p>
    <w:p w14:paraId="260D150C" w14:textId="38BD661E" w:rsidR="00CD2E7F" w:rsidRPr="00433FDC" w:rsidRDefault="001125ED" w:rsidP="008D05E8">
      <w:pPr>
        <w:pStyle w:val="Title"/>
      </w:pPr>
      <w:r w:rsidRPr="00EE5235">
        <w:rPr>
          <w:color w:val="3072C2"/>
        </w:rPr>
        <w:t>[STATE NAME]</w:t>
      </w:r>
      <w:r w:rsidRPr="00433FDC">
        <w:rPr>
          <w:color w:val="548DD4" w:themeColor="text2" w:themeTint="99"/>
        </w:rPr>
        <w:t xml:space="preserve"> </w:t>
      </w:r>
      <w:r w:rsidR="00CD2E7F" w:rsidRPr="00433FDC">
        <w:t>DIVISION</w:t>
      </w:r>
      <w:r w:rsidR="00661A72">
        <w:t xml:space="preserve"> OFFICE,</w:t>
      </w:r>
    </w:p>
    <w:p w14:paraId="5EED4639" w14:textId="77777777" w:rsidR="00CD2E7F" w:rsidRPr="00433FDC" w:rsidRDefault="00CD2E7F" w:rsidP="008D05E8">
      <w:pPr>
        <w:pStyle w:val="Title"/>
      </w:pPr>
      <w:r w:rsidRPr="00433FDC">
        <w:t>AND THE</w:t>
      </w:r>
    </w:p>
    <w:p w14:paraId="4FABE2E1" w14:textId="77777777" w:rsidR="00CD2E7F" w:rsidRPr="009E2031" w:rsidRDefault="001125ED" w:rsidP="008D05E8">
      <w:pPr>
        <w:pStyle w:val="Title"/>
      </w:pPr>
      <w:r w:rsidRPr="009E2031">
        <w:t>[STATE NAME DOT/STA ORGANIZATION]</w:t>
      </w:r>
    </w:p>
    <w:p w14:paraId="0966048B" w14:textId="77777777" w:rsidR="00CD2E7F" w:rsidRPr="0046361F" w:rsidRDefault="00CD2E7F" w:rsidP="00CF4C70">
      <w:pPr>
        <w:pStyle w:val="Heading1"/>
      </w:pPr>
      <w:bookmarkStart w:id="0" w:name="_Toc33184895"/>
      <w:r w:rsidRPr="001125ED">
        <w:t>SECTION I</w:t>
      </w:r>
      <w:r w:rsidRPr="0046361F">
        <w:t>.  BACKGROUND AND INTRODUCTION</w:t>
      </w:r>
      <w:bookmarkEnd w:id="0"/>
    </w:p>
    <w:p w14:paraId="29C8ED96" w14:textId="7AD25670" w:rsidR="001125ED" w:rsidRPr="00F17CCD" w:rsidRDefault="00A87C72" w:rsidP="00CF4C70">
      <w:r w:rsidRPr="00F17CCD">
        <w:t xml:space="preserve">The Federal-aid Highway Program (FAHP) </w:t>
      </w:r>
      <w:r w:rsidR="00A77425" w:rsidRPr="00F17CCD">
        <w:t xml:space="preserve">provides for a </w:t>
      </w:r>
      <w:proofErr w:type="gramStart"/>
      <w:r w:rsidR="00A77425" w:rsidRPr="00F17CCD">
        <w:t>federally-assisted</w:t>
      </w:r>
      <w:proofErr w:type="gramEnd"/>
      <w:r w:rsidR="00A77425" w:rsidRPr="00F17CCD">
        <w:t xml:space="preserve"> State program</w:t>
      </w:r>
      <w:r w:rsidRPr="00F17CCD">
        <w:t xml:space="preserve">.  In enacting </w:t>
      </w:r>
      <w:r w:rsidR="00F56AE9">
        <w:t xml:space="preserve">section 106(c) of title </w:t>
      </w:r>
      <w:r w:rsidRPr="00F17CCD">
        <w:t>23</w:t>
      </w:r>
      <w:r w:rsidR="00F56AE9">
        <w:t>,</w:t>
      </w:r>
      <w:r w:rsidRPr="00F17CCD">
        <w:t xml:space="preserve"> </w:t>
      </w:r>
      <w:r w:rsidR="001125ED" w:rsidRPr="00F17CCD">
        <w:t>United States Code (</w:t>
      </w:r>
      <w:r w:rsidRPr="00F17CCD">
        <w:t>U.S.C.</w:t>
      </w:r>
      <w:r w:rsidR="001125ED" w:rsidRPr="00F17CCD">
        <w:t>)</w:t>
      </w:r>
      <w:r w:rsidRPr="00F17CCD">
        <w:t>, as amended</w:t>
      </w:r>
      <w:r w:rsidR="00B60965" w:rsidRPr="00F17CCD">
        <w:t>,</w:t>
      </w:r>
      <w:r w:rsidR="001125ED" w:rsidRPr="00F17CCD">
        <w:t xml:space="preserve"> </w:t>
      </w:r>
      <w:r w:rsidRPr="00F17CCD">
        <w:t xml:space="preserve">Congress </w:t>
      </w:r>
      <w:r w:rsidR="00EB2F98" w:rsidRPr="00F17CCD">
        <w:t xml:space="preserve">established </w:t>
      </w:r>
      <w:r w:rsidRPr="00F17CCD">
        <w:t xml:space="preserve">authority </w:t>
      </w:r>
      <w:r w:rsidR="00EB2F98" w:rsidRPr="00F17CCD">
        <w:t xml:space="preserve">for </w:t>
      </w:r>
      <w:r w:rsidR="00471A53" w:rsidRPr="00F17CCD">
        <w:t xml:space="preserve">a </w:t>
      </w:r>
      <w:r w:rsidR="00EB2F98" w:rsidRPr="00F17CCD">
        <w:t>State</w:t>
      </w:r>
      <w:r w:rsidR="00471A53" w:rsidRPr="00F17CCD">
        <w:t xml:space="preserve"> Department of Transportation (S</w:t>
      </w:r>
      <w:r w:rsidR="003702FB" w:rsidRPr="00F17CCD">
        <w:t xml:space="preserve">tate </w:t>
      </w:r>
      <w:r w:rsidR="00471A53" w:rsidRPr="00F17CCD">
        <w:t>DOT)</w:t>
      </w:r>
      <w:r w:rsidR="00EB2F98" w:rsidRPr="00F17CCD">
        <w:t xml:space="preserve"> </w:t>
      </w:r>
      <w:r w:rsidRPr="00F17CCD">
        <w:t xml:space="preserve">to carry out </w:t>
      </w:r>
      <w:r w:rsidR="00EB2F98" w:rsidRPr="00F17CCD">
        <w:t xml:space="preserve">certain </w:t>
      </w:r>
      <w:r w:rsidRPr="00F17CCD">
        <w:t xml:space="preserve">project responsibilities traditionally </w:t>
      </w:r>
      <w:r w:rsidR="00EB2F98" w:rsidRPr="00F17CCD">
        <w:t>handled by</w:t>
      </w:r>
      <w:r w:rsidRPr="00F17CCD">
        <w:t xml:space="preserve"> </w:t>
      </w:r>
      <w:r w:rsidR="001125ED" w:rsidRPr="00F17CCD">
        <w:t>the Federal Highway Administration (FHWA)</w:t>
      </w:r>
      <w:r w:rsidR="00821FC5" w:rsidRPr="00F17CCD">
        <w:t xml:space="preserve"> through a delegation from the Secretary of the United States Department of Transportation (</w:t>
      </w:r>
      <w:r w:rsidR="004F3679">
        <w:t>“</w:t>
      </w:r>
      <w:r w:rsidR="00821FC5" w:rsidRPr="00F17CCD">
        <w:t>Secretary</w:t>
      </w:r>
      <w:r w:rsidR="004F3679">
        <w:t>”</w:t>
      </w:r>
      <w:r w:rsidR="00821FC5" w:rsidRPr="00F17CCD">
        <w:t>)</w:t>
      </w:r>
      <w:r w:rsidRPr="00F17CCD">
        <w:t xml:space="preserve">.  </w:t>
      </w:r>
      <w:r w:rsidR="00821FC5" w:rsidRPr="00F17CCD">
        <w:t xml:space="preserve">The </w:t>
      </w:r>
      <w:r w:rsidR="00471A53" w:rsidRPr="00F17CCD">
        <w:t>authority</w:t>
      </w:r>
      <w:r w:rsidR="001C1D2E">
        <w:t xml:space="preserve"> in 23 U.S.C. 106(c)</w:t>
      </w:r>
      <w:r w:rsidR="00471A53" w:rsidRPr="00F17CCD">
        <w:t xml:space="preserve"> applies to projects that are subject to </w:t>
      </w:r>
      <w:r w:rsidR="001C1D2E">
        <w:t xml:space="preserve">the </w:t>
      </w:r>
      <w:r w:rsidR="00471A53" w:rsidRPr="00F17CCD">
        <w:t>requirements</w:t>
      </w:r>
      <w:r w:rsidR="001C1D2E">
        <w:t xml:space="preserve"> of title 23, U.S.C.</w:t>
      </w:r>
      <w:r w:rsidR="004F3679">
        <w:t xml:space="preserve"> (“title 23”)</w:t>
      </w:r>
      <w:r w:rsidR="00471A53" w:rsidRPr="00F17CCD">
        <w:t xml:space="preserve"> because the State DOT receives Federal funding or because the State DOT needs an FHWA </w:t>
      </w:r>
      <w:r w:rsidR="00784107" w:rsidRPr="00F17CCD">
        <w:t xml:space="preserve">action </w:t>
      </w:r>
      <w:r w:rsidR="00471A53" w:rsidRPr="00F17CCD">
        <w:t xml:space="preserve">for the project even though the project may not use Federal funds.  </w:t>
      </w:r>
      <w:r w:rsidRPr="00F17CCD">
        <w:t xml:space="preserve">Congress also recognized the importance of a risk-based </w:t>
      </w:r>
      <w:r w:rsidR="00A122C9" w:rsidRPr="00F17CCD">
        <w:t xml:space="preserve">approach to </w:t>
      </w:r>
      <w:r w:rsidRPr="00F17CCD">
        <w:t xml:space="preserve">FHWA oversight </w:t>
      </w:r>
      <w:r w:rsidR="00A122C9" w:rsidRPr="00F17CCD">
        <w:t>of</w:t>
      </w:r>
      <w:r w:rsidRPr="00F17CCD">
        <w:t xml:space="preserve"> the FAHP, establishing requirements in 23 U.S.C. 106(g)</w:t>
      </w:r>
      <w:r w:rsidR="00BD6C9D" w:rsidRPr="00F17CCD">
        <w:t>.</w:t>
      </w:r>
      <w:r w:rsidRPr="00F17CCD">
        <w:t xml:space="preserve"> </w:t>
      </w:r>
      <w:r w:rsidR="002B5662" w:rsidRPr="00F17CCD">
        <w:t xml:space="preserve">In addition to assumptions of responsibility, </w:t>
      </w:r>
      <w:r w:rsidR="00821FC5" w:rsidRPr="00F17CCD">
        <w:t>FHWA-State DOT Stewardship and Oversight Agreements</w:t>
      </w:r>
      <w:r w:rsidR="0097772A" w:rsidRPr="00F17CCD">
        <w:t xml:space="preserve"> cover </w:t>
      </w:r>
      <w:r w:rsidR="003702FB" w:rsidRPr="00F17CCD">
        <w:t xml:space="preserve">certain </w:t>
      </w:r>
      <w:r w:rsidR="0097772A" w:rsidRPr="00F17CCD">
        <w:t xml:space="preserve">oversight activities </w:t>
      </w:r>
      <w:r w:rsidR="003702FB" w:rsidRPr="00F17CCD">
        <w:t>re</w:t>
      </w:r>
      <w:r w:rsidR="00821FC5" w:rsidRPr="00F17CCD">
        <w:t>l</w:t>
      </w:r>
      <w:r w:rsidR="003702FB" w:rsidRPr="00F17CCD">
        <w:t>ating to</w:t>
      </w:r>
      <w:r w:rsidR="0097772A" w:rsidRPr="00F17CCD">
        <w:t xml:space="preserve"> the oversight requirements of 23 U.S.C. 106(g).</w:t>
      </w:r>
    </w:p>
    <w:p w14:paraId="4CD4BABF" w14:textId="66A01E13" w:rsidR="00471A53" w:rsidRPr="00F17CCD" w:rsidRDefault="00471A53" w:rsidP="00CF4C70">
      <w:r>
        <w:t>The FHWA may not assign its decision-making authority to a State DOT unless authorized by law.  The authorities FHWA</w:t>
      </w:r>
      <w:r w:rsidR="00052CD0">
        <w:t xml:space="preserve"> </w:t>
      </w:r>
      <w:r w:rsidR="40CB273C">
        <w:t>assigns</w:t>
      </w:r>
      <w:r>
        <w:t> to a State DOT under 23 U.S.C. 106(c)(1) and (2) are listed in Attachment A of </w:t>
      </w:r>
      <w:r w:rsidR="002178A8">
        <w:t>th</w:t>
      </w:r>
      <w:r w:rsidR="003702FB">
        <w:t>e applicable FHWA-State DOT</w:t>
      </w:r>
      <w:r w:rsidR="002178A8">
        <w:t xml:space="preserve"> </w:t>
      </w:r>
      <w:r>
        <w:t>Stewardship and Oversight</w:t>
      </w:r>
      <w:r w:rsidR="003702FB">
        <w:t xml:space="preserve"> Agreement</w:t>
      </w:r>
      <w:r>
        <w:t>. </w:t>
      </w:r>
      <w:r w:rsidR="009536CC">
        <w:t xml:space="preserve"> </w:t>
      </w:r>
      <w:r>
        <w:t>A decision, determination</w:t>
      </w:r>
      <w:r w:rsidR="00F56AE9">
        <w:t>,</w:t>
      </w:r>
      <w:r>
        <w:t xml:space="preserve"> or action carried-out by a State DOT under the authority of a Stewardship and</w:t>
      </w:r>
      <w:r w:rsidR="00022E47">
        <w:t xml:space="preserve"> </w:t>
      </w:r>
      <w:r w:rsidR="00C3394B">
        <w:t>O</w:t>
      </w:r>
      <w:r>
        <w:t>versight Agreement does not constitute</w:t>
      </w:r>
      <w:r w:rsidR="00A747C4">
        <w:t xml:space="preserve"> </w:t>
      </w:r>
      <w:r>
        <w:t>an</w:t>
      </w:r>
      <w:r w:rsidR="00A747C4">
        <w:t xml:space="preserve"> e</w:t>
      </w:r>
      <w:r>
        <w:t>ligibility,</w:t>
      </w:r>
      <w:r w:rsidR="00A747C4">
        <w:t xml:space="preserve"> </w:t>
      </w:r>
      <w:r>
        <w:t>participation, obligation, reimbursement, authorization, or compliance decision by or for FHWA. </w:t>
      </w:r>
    </w:p>
    <w:p w14:paraId="15CCE9A4" w14:textId="4B84D9EE" w:rsidR="00471A53" w:rsidRPr="00F17CCD" w:rsidRDefault="00471A53" w:rsidP="00CF4C70">
      <w:r w:rsidRPr="00F17CCD">
        <w:t xml:space="preserve">For </w:t>
      </w:r>
      <w:r w:rsidR="00C17315" w:rsidRPr="00F17CCD">
        <w:t>clarity</w:t>
      </w:r>
      <w:r w:rsidRPr="00F17CCD">
        <w:t xml:space="preserve">, Attachment A also lists certain other actions FHWA may have allowed a State DOT to undertake based on delegation or assumption provisions in other Federal laws. As noted in those Attachment A listings, a State DOT exercise of those authorities is governed by separate agreements between FHWA and that State DOT.   </w:t>
      </w:r>
    </w:p>
    <w:p w14:paraId="0A8896CD" w14:textId="1B13338D" w:rsidR="009E2031" w:rsidRPr="00F17CCD" w:rsidRDefault="007D3F72" w:rsidP="009E2031">
      <w:bookmarkStart w:id="1" w:name="_Hlk62045974"/>
      <w:r w:rsidRPr="00F17CCD">
        <w:t>For project responsibilities that are not assumed by a State DOT under 23 U.S.C. 106(c), and are not otherwise delegated or assigned in accordance with another Federal law,</w:t>
      </w:r>
      <w:r w:rsidR="00467EB0" w:rsidRPr="00F17CCD">
        <w:t xml:space="preserve"> </w:t>
      </w:r>
      <w:bookmarkEnd w:id="1"/>
      <w:r w:rsidR="00471A53" w:rsidRPr="00F17CCD">
        <w:t xml:space="preserve">the FHWA may authorize a State DOT to perform work needed to reach the FHWA decision point, or to implement FHWA’s decision.  However, such decisions themselves are reserved to FHWA.  </w:t>
      </w:r>
      <w:bookmarkStart w:id="2" w:name="_Toc33184896"/>
    </w:p>
    <w:p w14:paraId="71849811" w14:textId="77777777" w:rsidR="009E2031" w:rsidRPr="009E2031" w:rsidRDefault="00CD2E7F" w:rsidP="006B3E29">
      <w:pPr>
        <w:pStyle w:val="Heading1"/>
      </w:pPr>
      <w:r w:rsidRPr="009E2031">
        <w:t>SECTION II.  INTENT AND PURPOSE OF AGREEMENT</w:t>
      </w:r>
      <w:bookmarkEnd w:id="2"/>
    </w:p>
    <w:p w14:paraId="4FF34E34" w14:textId="3EAC6D91" w:rsidR="00F44FCA" w:rsidRPr="00574FEC" w:rsidRDefault="002240E7" w:rsidP="32A55A5E">
      <w:r>
        <w:t xml:space="preserve">This Stewardship and Oversight Agreement (“Agreement”) establishes the roles and responsibilities of the </w:t>
      </w:r>
      <w:r w:rsidR="00320740">
        <w:t xml:space="preserve">FHWA </w:t>
      </w:r>
      <w:r w:rsidR="00320740" w:rsidRPr="00EE5235">
        <w:rPr>
          <w:color w:val="3275C8"/>
        </w:rPr>
        <w:t xml:space="preserve">[State name] </w:t>
      </w:r>
      <w:r w:rsidR="00320740">
        <w:t xml:space="preserve">Division Office and the </w:t>
      </w:r>
      <w:r w:rsidR="00320740" w:rsidRPr="00EE5235">
        <w:rPr>
          <w:color w:val="3072C2"/>
        </w:rPr>
        <w:t xml:space="preserve">[State name DOT/STA organization (abbreviation)] </w:t>
      </w:r>
      <w:r>
        <w:t xml:space="preserve">with respect to certain </w:t>
      </w:r>
      <w:r w:rsidR="001C1D2E">
        <w:t>t</w:t>
      </w:r>
      <w:r>
        <w:t>itle 23 project approvals and related responsibilities, and FAHP oversight activities.</w:t>
      </w:r>
      <w:r w:rsidR="252C8F93">
        <w:t xml:space="preserve"> </w:t>
      </w:r>
      <w:r w:rsidR="009536CC">
        <w:t xml:space="preserve"> </w:t>
      </w:r>
      <w:r w:rsidR="486219A1">
        <w:t xml:space="preserve">Nothing in this Agreement affects the Secretary’s authority, or authority delegated to FHWA, to oversee compliance with Federal requirements. </w:t>
      </w:r>
      <w:r w:rsidR="009536CC">
        <w:t xml:space="preserve"> </w:t>
      </w:r>
      <w:r w:rsidR="486219A1">
        <w:t>These authorities include but are not limited to 23 U.S.C</w:t>
      </w:r>
      <w:r w:rsidR="00D71A9E">
        <w:t>.</w:t>
      </w:r>
      <w:r w:rsidR="486219A1">
        <w:t xml:space="preserve"> 114, under which the </w:t>
      </w:r>
      <w:r w:rsidR="486219A1">
        <w:lastRenderedPageBreak/>
        <w:t xml:space="preserve">Secretary has the right to conduct such inspections and take such corrective action as the Secretary determines to be appropriate. </w:t>
      </w:r>
    </w:p>
    <w:p w14:paraId="217CCE9F" w14:textId="398276E5" w:rsidR="00F44FCA" w:rsidRPr="00574FEC" w:rsidRDefault="007A7903" w:rsidP="009E2031">
      <w:r>
        <w:t>This Agreement</w:t>
      </w:r>
      <w:r w:rsidR="00744F2C">
        <w:t xml:space="preserve"> </w:t>
      </w:r>
      <w:r w:rsidR="003455F2">
        <w:t xml:space="preserve">carries out </w:t>
      </w:r>
      <w:r>
        <w:t>23 U.S.C.</w:t>
      </w:r>
      <w:r w:rsidR="00F44FCA">
        <w:t xml:space="preserve"> 106(c)(3)</w:t>
      </w:r>
      <w:r w:rsidR="00744F2C">
        <w:t>, which</w:t>
      </w:r>
      <w:r w:rsidR="00F44FCA">
        <w:t xml:space="preserve"> requires FHWA and the State DOT enter into an agreement relating to the extent to which the State DOT assumes project responsibilities</w:t>
      </w:r>
      <w:r>
        <w:t xml:space="preserve"> pursuant to </w:t>
      </w:r>
      <w:r w:rsidR="001C1D2E">
        <w:t xml:space="preserve">section </w:t>
      </w:r>
      <w:r>
        <w:t>106(c)</w:t>
      </w:r>
      <w:r w:rsidR="00744F2C">
        <w:t xml:space="preserve">. </w:t>
      </w:r>
      <w:r w:rsidR="009536CC">
        <w:t xml:space="preserve"> </w:t>
      </w:r>
      <w:r w:rsidR="00744F2C">
        <w:t xml:space="preserve">This Agreement also </w:t>
      </w:r>
      <w:r>
        <w:t>document</w:t>
      </w:r>
      <w:r w:rsidR="00744F2C">
        <w:t>s</w:t>
      </w:r>
      <w:r>
        <w:t xml:space="preserve"> </w:t>
      </w:r>
      <w:r w:rsidR="00744F2C">
        <w:t xml:space="preserve">certain </w:t>
      </w:r>
      <w:r>
        <w:t xml:space="preserve">oversight </w:t>
      </w:r>
      <w:r w:rsidR="00744F2C">
        <w:t xml:space="preserve">activities that FHWA and the </w:t>
      </w:r>
      <w:r w:rsidR="00717205" w:rsidRPr="00EE5235">
        <w:rPr>
          <w:color w:val="3072C2"/>
        </w:rPr>
        <w:t>[State name DOT/STA abbreviation]</w:t>
      </w:r>
      <w:r w:rsidR="00717205" w:rsidRPr="32A55A5E">
        <w:rPr>
          <w:color w:val="0070C0"/>
        </w:rPr>
        <w:t xml:space="preserve"> </w:t>
      </w:r>
      <w:r>
        <w:t>will use to efficiently and effectively deliver the FAHP</w:t>
      </w:r>
      <w:r w:rsidR="00744F2C">
        <w:t>.</w:t>
      </w:r>
      <w:r>
        <w:t xml:space="preserve"> </w:t>
      </w:r>
    </w:p>
    <w:p w14:paraId="0C2BA320" w14:textId="6F0E04C6" w:rsidR="002240E7" w:rsidRPr="00574FEC" w:rsidRDefault="002240E7" w:rsidP="0066321F">
      <w:pPr>
        <w:keepNext/>
        <w:keepLines/>
      </w:pPr>
      <w:r w:rsidRPr="004E2391">
        <w:rPr>
          <w:rStyle w:val="normaltextrun"/>
          <w:shd w:val="clear" w:color="auto" w:fill="FFFFFF"/>
        </w:rPr>
        <w:t>Section I</w:t>
      </w:r>
      <w:r w:rsidR="006B5CB4" w:rsidRPr="004E2391">
        <w:rPr>
          <w:rStyle w:val="normaltextrun"/>
          <w:shd w:val="clear" w:color="auto" w:fill="FFFFFF"/>
        </w:rPr>
        <w:t>V</w:t>
      </w:r>
      <w:r w:rsidRPr="004E2391">
        <w:rPr>
          <w:rStyle w:val="normaltextrun"/>
          <w:shd w:val="clear" w:color="auto" w:fill="FFFFFF"/>
        </w:rPr>
        <w:t xml:space="preserve"> of this Agreement covers assumption of project approvals on the National Highway System (NHS).  Section V covers assumption of project approvals off the NHS. </w:t>
      </w:r>
      <w:r w:rsidRPr="004E2391">
        <w:rPr>
          <w:rStyle w:val="eop"/>
          <w:shd w:val="clear" w:color="auto" w:fill="FFFFFF"/>
        </w:rPr>
        <w:t> </w:t>
      </w:r>
    </w:p>
    <w:p w14:paraId="5A812118" w14:textId="5E5A2EEB" w:rsidR="002240E7" w:rsidRPr="00574FEC" w:rsidRDefault="00473847" w:rsidP="00CF4C70">
      <w:r w:rsidRPr="004E2391">
        <w:t xml:space="preserve">The </w:t>
      </w:r>
      <w:r w:rsidR="00345EC2" w:rsidRPr="004E2391">
        <w:t>P</w:t>
      </w:r>
      <w:r w:rsidRPr="004E2391">
        <w:t xml:space="preserve">roject </w:t>
      </w:r>
      <w:r w:rsidR="00345EC2" w:rsidRPr="004E2391">
        <w:t>A</w:t>
      </w:r>
      <w:r w:rsidRPr="004E2391">
        <w:t xml:space="preserve">ction </w:t>
      </w:r>
      <w:r w:rsidR="00345EC2" w:rsidRPr="00574FEC">
        <w:t>R</w:t>
      </w:r>
      <w:r w:rsidRPr="00574FEC">
        <w:t xml:space="preserve">esponsibility </w:t>
      </w:r>
      <w:r w:rsidR="00345EC2" w:rsidRPr="00574FEC">
        <w:t>M</w:t>
      </w:r>
      <w:r w:rsidRPr="00574FEC">
        <w:t>a</w:t>
      </w:r>
      <w:r w:rsidR="0010436D" w:rsidRPr="00574FEC">
        <w:t xml:space="preserve">trix, </w:t>
      </w:r>
      <w:r w:rsidR="001A12AA">
        <w:t>a</w:t>
      </w:r>
      <w:r w:rsidR="001A12AA" w:rsidRPr="00574FEC">
        <w:t xml:space="preserve">ttachment </w:t>
      </w:r>
      <w:r w:rsidR="0010436D" w:rsidRPr="00574FEC">
        <w:t xml:space="preserve">A to this </w:t>
      </w:r>
      <w:r w:rsidR="003455F2" w:rsidRPr="00574FEC">
        <w:t>A</w:t>
      </w:r>
      <w:r w:rsidR="00BD6C9D" w:rsidRPr="00574FEC">
        <w:t>greement</w:t>
      </w:r>
      <w:r w:rsidR="001125ED" w:rsidRPr="00574FEC">
        <w:t>,</w:t>
      </w:r>
      <w:r w:rsidR="007D7B4B" w:rsidRPr="00574FEC">
        <w:t xml:space="preserve"> </w:t>
      </w:r>
      <w:r w:rsidR="001125ED" w:rsidRPr="00574FEC">
        <w:t xml:space="preserve">describes </w:t>
      </w:r>
      <w:r w:rsidRPr="00574FEC">
        <w:t>responsibilities</w:t>
      </w:r>
      <w:r w:rsidR="007D7B4B" w:rsidRPr="00574FEC">
        <w:t xml:space="preserve"> </w:t>
      </w:r>
      <w:r w:rsidR="00F44FCA" w:rsidRPr="00574FEC">
        <w:t xml:space="preserve">that </w:t>
      </w:r>
      <w:r w:rsidR="007D7B4B" w:rsidRPr="00574FEC">
        <w:t>the</w:t>
      </w:r>
      <w:r w:rsidRPr="00574FEC">
        <w:t xml:space="preserve"> </w:t>
      </w:r>
      <w:r w:rsidR="001125ED" w:rsidRPr="00EE5235">
        <w:rPr>
          <w:color w:val="3072C2"/>
        </w:rPr>
        <w:t>[State name DOT/STA abbreviation]</w:t>
      </w:r>
      <w:r w:rsidR="001125ED" w:rsidRPr="00574FEC">
        <w:t xml:space="preserve"> </w:t>
      </w:r>
      <w:r w:rsidRPr="00574FEC">
        <w:t xml:space="preserve">assumes from FHWA pursuant to 23 U.S.C. 106(c) and other legal authorities. </w:t>
      </w:r>
    </w:p>
    <w:p w14:paraId="200BD541" w14:textId="2DE857A7" w:rsidR="00473847" w:rsidRPr="00574FEC" w:rsidRDefault="00473847" w:rsidP="00CF4C70">
      <w:r w:rsidRPr="0070542F">
        <w:t xml:space="preserve">Upon execution of this </w:t>
      </w:r>
      <w:r w:rsidR="00873B4D" w:rsidRPr="0070542F">
        <w:t>Agreement</w:t>
      </w:r>
      <w:r w:rsidRPr="0070542F">
        <w:t xml:space="preserve">, </w:t>
      </w:r>
      <w:r w:rsidR="001A12AA">
        <w:t>a</w:t>
      </w:r>
      <w:r w:rsidR="001A12AA" w:rsidRPr="0070542F">
        <w:t xml:space="preserve">ttachment </w:t>
      </w:r>
      <w:r w:rsidRPr="0070542F">
        <w:t xml:space="preserve">A </w:t>
      </w:r>
      <w:r w:rsidR="001125ED" w:rsidRPr="0070542F">
        <w:t xml:space="preserve">controls </w:t>
      </w:r>
      <w:r w:rsidRPr="0070542F">
        <w:t>and</w:t>
      </w:r>
      <w:r w:rsidR="00D159EE" w:rsidRPr="0070542F">
        <w:t>,</w:t>
      </w:r>
      <w:r w:rsidRPr="0070542F">
        <w:t xml:space="preserve"> except as specifically noted in </w:t>
      </w:r>
      <w:r w:rsidR="001A12AA">
        <w:t>a</w:t>
      </w:r>
      <w:r w:rsidR="001A12AA" w:rsidRPr="0070542F">
        <w:t xml:space="preserve">ttachment </w:t>
      </w:r>
      <w:r w:rsidRPr="0070542F">
        <w:t xml:space="preserve">A </w:t>
      </w:r>
      <w:r w:rsidR="00873B4D" w:rsidRPr="0070542F">
        <w:t>(</w:t>
      </w:r>
      <w:r w:rsidR="00DC115A" w:rsidRPr="0070542F">
        <w:t xml:space="preserve">including any amendment thereto done in accordance with </w:t>
      </w:r>
      <w:r w:rsidR="001A12AA">
        <w:t>s</w:t>
      </w:r>
      <w:r w:rsidR="001A12AA" w:rsidRPr="0070542F">
        <w:t xml:space="preserve">ection </w:t>
      </w:r>
      <w:r w:rsidR="004E4821" w:rsidRPr="0070542F">
        <w:t>VI</w:t>
      </w:r>
      <w:r w:rsidR="00ED0D29" w:rsidRPr="0070542F">
        <w:t>I</w:t>
      </w:r>
      <w:r w:rsidR="004E4821" w:rsidRPr="0070542F">
        <w:t>I</w:t>
      </w:r>
      <w:r w:rsidR="00873B4D" w:rsidRPr="0070542F">
        <w:t>)</w:t>
      </w:r>
      <w:r w:rsidR="00D5730E" w:rsidRPr="0070542F">
        <w:t xml:space="preserve"> and </w:t>
      </w:r>
      <w:r w:rsidR="001A12AA">
        <w:t>s</w:t>
      </w:r>
      <w:r w:rsidR="001A12AA" w:rsidRPr="0070542F">
        <w:t xml:space="preserve">ections </w:t>
      </w:r>
      <w:r w:rsidR="00D5730E" w:rsidRPr="0070542F">
        <w:t xml:space="preserve">IV and V of this </w:t>
      </w:r>
      <w:r w:rsidR="00941DF7" w:rsidRPr="0070542F">
        <w:t>A</w:t>
      </w:r>
      <w:r w:rsidR="00D5730E" w:rsidRPr="0070542F">
        <w:t>greement</w:t>
      </w:r>
      <w:r w:rsidR="00DC115A" w:rsidRPr="0070542F">
        <w:t xml:space="preserve">, </w:t>
      </w:r>
      <w:r w:rsidRPr="0070542F">
        <w:t xml:space="preserve">no other agreements, attachments, or other documents shall have the effect of delegating or assigning FHWA approvals to </w:t>
      </w:r>
      <w:r w:rsidR="00B843A2" w:rsidRPr="0070542F">
        <w:t>the</w:t>
      </w:r>
      <w:r w:rsidR="00285B9F" w:rsidRPr="0070542F">
        <w:t xml:space="preserve"> </w:t>
      </w:r>
      <w:r w:rsidR="001125ED" w:rsidRPr="00EE5235">
        <w:rPr>
          <w:color w:val="3072C2"/>
        </w:rPr>
        <w:t xml:space="preserve">[State name DOT/STA abbreviation] </w:t>
      </w:r>
      <w:r w:rsidRPr="0070542F">
        <w:t>under 23 U</w:t>
      </w:r>
      <w:r w:rsidR="0042405C" w:rsidRPr="0070542F">
        <w:t>.</w:t>
      </w:r>
      <w:r w:rsidRPr="0070542F">
        <w:t>S</w:t>
      </w:r>
      <w:r w:rsidR="0042405C" w:rsidRPr="0070542F">
        <w:t>.</w:t>
      </w:r>
      <w:r w:rsidRPr="0070542F">
        <w:t>C 106</w:t>
      </w:r>
      <w:r w:rsidR="003455F2" w:rsidRPr="0070542F">
        <w:t>(c)</w:t>
      </w:r>
      <w:r w:rsidR="00D159EE" w:rsidRPr="0070542F">
        <w:t>,</w:t>
      </w:r>
      <w:r w:rsidRPr="0070542F">
        <w:t xml:space="preserve"> or have the effect of altering </w:t>
      </w:r>
      <w:r w:rsidR="001A12AA">
        <w:t>a</w:t>
      </w:r>
      <w:r w:rsidR="001A12AA" w:rsidRPr="0070542F">
        <w:t xml:space="preserve">ttachment </w:t>
      </w:r>
      <w:r w:rsidRPr="0070542F">
        <w:t>A.</w:t>
      </w:r>
    </w:p>
    <w:p w14:paraId="6FFD2A0E" w14:textId="4CA82950" w:rsidR="00C23BC3" w:rsidRPr="00433FDC" w:rsidRDefault="00C23BC3" w:rsidP="00C23BC3">
      <w:pPr>
        <w:pStyle w:val="Heading1"/>
        <w:keepNext/>
        <w:keepLines/>
      </w:pPr>
      <w:r w:rsidRPr="00433FDC">
        <w:t xml:space="preserve">SECTION </w:t>
      </w:r>
      <w:r>
        <w:t>III</w:t>
      </w:r>
      <w:r w:rsidRPr="00433FDC">
        <w:t>.  PERMISSIBLE AREAS OF ASSUMPTION UNDER 23 U.S.C. 106(c)</w:t>
      </w:r>
    </w:p>
    <w:p w14:paraId="4B5A8A4D" w14:textId="49F41678" w:rsidR="005F31B0" w:rsidRPr="00F17CCD" w:rsidRDefault="00324D81" w:rsidP="00C23BC3">
      <w:r w:rsidRPr="000A3AA1">
        <w:t>FHWA has determined the activities and actions that are assumable under 23 U</w:t>
      </w:r>
      <w:r w:rsidR="00D25352" w:rsidRPr="000A3AA1">
        <w:t>.</w:t>
      </w:r>
      <w:r w:rsidRPr="000A3AA1">
        <w:t>S</w:t>
      </w:r>
      <w:r w:rsidR="00D25352" w:rsidRPr="000A3AA1">
        <w:t>.</w:t>
      </w:r>
      <w:r w:rsidRPr="000A3AA1">
        <w:t>C</w:t>
      </w:r>
      <w:r w:rsidR="00D25352" w:rsidRPr="000A3AA1">
        <w:t>.</w:t>
      </w:r>
      <w:r w:rsidRPr="000A3AA1">
        <w:t xml:space="preserve"> 106(c).  Those activities and actions are listed in a template issued by FHWA to create this Agreement and cover only activities or actions in the following areas:</w:t>
      </w:r>
    </w:p>
    <w:p w14:paraId="58378175" w14:textId="77777777" w:rsidR="00C23BC3" w:rsidRPr="00F17CCD" w:rsidRDefault="00C23BC3" w:rsidP="00972BBC">
      <w:pPr>
        <w:pStyle w:val="NoSpacing"/>
        <w:numPr>
          <w:ilvl w:val="0"/>
          <w:numId w:val="3"/>
        </w:numPr>
        <w:spacing w:after="120"/>
        <w:rPr>
          <w:rFonts w:ascii="Arial" w:hAnsi="Arial" w:cs="Arial"/>
          <w:sz w:val="24"/>
          <w:szCs w:val="24"/>
        </w:rPr>
      </w:pPr>
      <w:r w:rsidRPr="00F17CCD">
        <w:rPr>
          <w:rFonts w:ascii="Arial" w:hAnsi="Arial" w:cs="Arial"/>
          <w:sz w:val="24"/>
          <w:szCs w:val="24"/>
        </w:rPr>
        <w:t xml:space="preserve">Design, which includes preliminary engineering, engineering, and design-related services directly relating to the construction of a FAHP-funded project, including engineering, design, project development and management, construction project management and inspection, surveying, mapping (including the establishment of temporary and permanent geodetic control in accordance with specifications of the National Oceanic and Atmospheric Administration), and architectural-related services.  </w:t>
      </w:r>
    </w:p>
    <w:p w14:paraId="646E4C27" w14:textId="1DC2A545" w:rsidR="00C23BC3" w:rsidRPr="00F17CCD" w:rsidRDefault="00C23BC3" w:rsidP="00972BBC">
      <w:pPr>
        <w:pStyle w:val="NoSpacing"/>
        <w:numPr>
          <w:ilvl w:val="0"/>
          <w:numId w:val="3"/>
        </w:numPr>
        <w:spacing w:after="120"/>
        <w:rPr>
          <w:rFonts w:ascii="Arial" w:hAnsi="Arial" w:cs="Arial"/>
          <w:sz w:val="24"/>
          <w:szCs w:val="24"/>
        </w:rPr>
      </w:pPr>
      <w:r w:rsidRPr="00F17CCD">
        <w:rPr>
          <w:rFonts w:ascii="Arial" w:hAnsi="Arial" w:cs="Arial"/>
          <w:sz w:val="24"/>
          <w:szCs w:val="24"/>
        </w:rPr>
        <w:t>Plans, specifications and estimates (PS&amp;E), which represents an array of actions and approvals required before authorization of construction and carried out during construction.  The PS&amp;E package includes standards, drawings, specifications, project estimates, certifications relating to completion of right-of-way acquisition and relocation, utility work, and railroad work.</w:t>
      </w:r>
      <w:r w:rsidRPr="00F17CCD" w:rsidDel="008A1845">
        <w:rPr>
          <w:rFonts w:ascii="Arial" w:hAnsi="Arial" w:cs="Arial"/>
          <w:sz w:val="24"/>
          <w:szCs w:val="24"/>
        </w:rPr>
        <w:t xml:space="preserve"> </w:t>
      </w:r>
    </w:p>
    <w:p w14:paraId="766C6E86" w14:textId="77777777" w:rsidR="00C23BC3" w:rsidRPr="00F17CCD" w:rsidRDefault="00C23BC3" w:rsidP="00972BBC">
      <w:pPr>
        <w:pStyle w:val="NoSpacing"/>
        <w:numPr>
          <w:ilvl w:val="0"/>
          <w:numId w:val="3"/>
        </w:numPr>
        <w:spacing w:after="120"/>
        <w:rPr>
          <w:rFonts w:ascii="Arial" w:hAnsi="Arial" w:cs="Arial"/>
          <w:sz w:val="24"/>
          <w:szCs w:val="24"/>
        </w:rPr>
      </w:pPr>
      <w:r w:rsidRPr="00F17CCD">
        <w:rPr>
          <w:rFonts w:ascii="Arial" w:hAnsi="Arial" w:cs="Arial"/>
          <w:sz w:val="24"/>
          <w:szCs w:val="24"/>
        </w:rPr>
        <w:t>Contract awards, which include procurement of professional and other consultant services and construction-related services to include advertising, evaluating, and awarding contracts.</w:t>
      </w:r>
    </w:p>
    <w:p w14:paraId="38D8FC46" w14:textId="672B146A" w:rsidR="00C23BC3" w:rsidRPr="00F17CCD" w:rsidRDefault="00C23BC3" w:rsidP="00972BBC">
      <w:pPr>
        <w:pStyle w:val="NoSpacing"/>
        <w:numPr>
          <w:ilvl w:val="0"/>
          <w:numId w:val="3"/>
        </w:numPr>
        <w:spacing w:after="120"/>
        <w:rPr>
          <w:rFonts w:ascii="Arial" w:hAnsi="Arial" w:cs="Arial"/>
          <w:sz w:val="24"/>
          <w:szCs w:val="24"/>
        </w:rPr>
      </w:pPr>
      <w:r w:rsidRPr="00F17CCD">
        <w:rPr>
          <w:rFonts w:ascii="Arial" w:hAnsi="Arial" w:cs="Arial"/>
          <w:sz w:val="24"/>
          <w:szCs w:val="24"/>
        </w:rPr>
        <w:t>Inspections, which include general contract administration, material testing and quality assurance, review, and inspections of Federal-aid contracts as well as final inspection/acceptance.</w:t>
      </w:r>
    </w:p>
    <w:p w14:paraId="7752CAFD" w14:textId="525E86BB" w:rsidR="00C23BC3" w:rsidRDefault="00C23BC3" w:rsidP="00972BBC">
      <w:pPr>
        <w:pStyle w:val="NoSpacing"/>
        <w:numPr>
          <w:ilvl w:val="0"/>
          <w:numId w:val="3"/>
        </w:numPr>
        <w:spacing w:after="120"/>
        <w:rPr>
          <w:rFonts w:ascii="Arial" w:hAnsi="Arial" w:cs="Arial"/>
          <w:sz w:val="24"/>
          <w:szCs w:val="24"/>
        </w:rPr>
      </w:pPr>
      <w:r w:rsidRPr="00F17CCD">
        <w:rPr>
          <w:rFonts w:ascii="Arial" w:hAnsi="Arial" w:cs="Arial"/>
          <w:sz w:val="24"/>
          <w:szCs w:val="24"/>
        </w:rPr>
        <w:t>Approvals and related responsibilities affecting real property as provided in 23 CFR 710.201(h) and any successor regulation.</w:t>
      </w:r>
    </w:p>
    <w:p w14:paraId="4BCE9794" w14:textId="4F99D9FD" w:rsidR="00017CC7" w:rsidRPr="00017CC7" w:rsidRDefault="00017CC7" w:rsidP="00017CC7">
      <w:pPr>
        <w:tabs>
          <w:tab w:val="left" w:pos="2438"/>
        </w:tabs>
      </w:pPr>
      <w:r>
        <w:lastRenderedPageBreak/>
        <w:tab/>
      </w:r>
    </w:p>
    <w:p w14:paraId="5FC9E54C" w14:textId="553574A9" w:rsidR="00A747C4" w:rsidRPr="0097258A" w:rsidRDefault="00A747C4" w:rsidP="00A747C4">
      <w:pPr>
        <w:pStyle w:val="paragraph"/>
        <w:spacing w:before="0" w:beforeAutospacing="0" w:after="0" w:afterAutospacing="0"/>
        <w:textAlignment w:val="baseline"/>
        <w:rPr>
          <w:rStyle w:val="eop"/>
          <w:rFonts w:ascii="Arial" w:hAnsi="Arial" w:cs="Arial"/>
        </w:rPr>
      </w:pPr>
      <w:r w:rsidRPr="00F17CCD">
        <w:rPr>
          <w:rStyle w:val="normaltextrun"/>
          <w:rFonts w:ascii="Arial" w:hAnsi="Arial" w:cs="Arial"/>
        </w:rPr>
        <w:t>The </w:t>
      </w:r>
      <w:r w:rsidRPr="00EE5235">
        <w:rPr>
          <w:rStyle w:val="normaltextrun"/>
          <w:rFonts w:ascii="Arial" w:hAnsi="Arial" w:cs="Arial"/>
          <w:color w:val="3072C2"/>
        </w:rPr>
        <w:t>[State name DOT/STA abbreviation]</w:t>
      </w:r>
      <w:r w:rsidRPr="00F17CCD">
        <w:rPr>
          <w:rStyle w:val="normaltextrun"/>
          <w:rFonts w:ascii="Arial" w:hAnsi="Arial" w:cs="Arial"/>
          <w:color w:val="4472C4"/>
        </w:rPr>
        <w:t> </w:t>
      </w:r>
      <w:r w:rsidRPr="00F17CCD">
        <w:rPr>
          <w:rStyle w:val="normaltextrun"/>
          <w:rFonts w:ascii="Arial" w:hAnsi="Arial" w:cs="Arial"/>
        </w:rPr>
        <w:t xml:space="preserve">is to exercise any and all assumptions of the </w:t>
      </w:r>
      <w:r w:rsidR="00687D73" w:rsidRPr="00F17CCD">
        <w:rPr>
          <w:rStyle w:val="normaltextrun"/>
          <w:rFonts w:ascii="Arial" w:hAnsi="Arial" w:cs="Arial"/>
        </w:rPr>
        <w:t xml:space="preserve">FHWA’s </w:t>
      </w:r>
      <w:r w:rsidRPr="00F17CCD">
        <w:rPr>
          <w:rStyle w:val="normaltextrun"/>
          <w:rFonts w:ascii="Arial" w:hAnsi="Arial" w:cs="Arial"/>
        </w:rPr>
        <w:t xml:space="preserve">responsibilities in accordance with the Federal laws, regulations, policies, Executive </w:t>
      </w:r>
      <w:r w:rsidR="00956FE7">
        <w:rPr>
          <w:rStyle w:val="normaltextrun"/>
          <w:rFonts w:ascii="Arial" w:hAnsi="Arial" w:cs="Arial"/>
        </w:rPr>
        <w:t>o</w:t>
      </w:r>
      <w:r w:rsidR="00615A99" w:rsidRPr="00F17CCD">
        <w:rPr>
          <w:rStyle w:val="normaltextrun"/>
          <w:rFonts w:ascii="Arial" w:hAnsi="Arial" w:cs="Arial"/>
        </w:rPr>
        <w:t>rders</w:t>
      </w:r>
      <w:r w:rsidRPr="00F17CCD">
        <w:rPr>
          <w:rStyle w:val="normaltextrun"/>
          <w:rFonts w:ascii="Arial" w:hAnsi="Arial" w:cs="Arial"/>
        </w:rPr>
        <w:t xml:space="preserve">, and procedures that would apply if the responsibilities were carried out by </w:t>
      </w:r>
      <w:r w:rsidR="00687D73" w:rsidRPr="00F17CCD">
        <w:rPr>
          <w:rStyle w:val="normaltextrun"/>
          <w:rFonts w:ascii="Arial" w:hAnsi="Arial" w:cs="Arial"/>
        </w:rPr>
        <w:t>FHWA</w:t>
      </w:r>
      <w:r w:rsidRPr="00F17CCD">
        <w:rPr>
          <w:rStyle w:val="normaltextrun"/>
          <w:rFonts w:ascii="Arial" w:hAnsi="Arial" w:cs="Arial"/>
        </w:rPr>
        <w:t xml:space="preserve">.  For all projects and programs carried out under </w:t>
      </w:r>
      <w:r w:rsidR="00CC03BE">
        <w:rPr>
          <w:rStyle w:val="normaltextrun"/>
          <w:rFonts w:ascii="Arial" w:hAnsi="Arial" w:cs="Arial"/>
        </w:rPr>
        <w:t>t</w:t>
      </w:r>
      <w:r w:rsidR="00CC03BE" w:rsidRPr="00F17CCD">
        <w:rPr>
          <w:rStyle w:val="normaltextrun"/>
          <w:rFonts w:ascii="Arial" w:hAnsi="Arial" w:cs="Arial"/>
        </w:rPr>
        <w:t xml:space="preserve">itle </w:t>
      </w:r>
      <w:r w:rsidRPr="00F17CCD">
        <w:rPr>
          <w:rStyle w:val="normaltextrun"/>
          <w:rFonts w:ascii="Arial" w:hAnsi="Arial" w:cs="Arial"/>
        </w:rPr>
        <w:t>23</w:t>
      </w:r>
      <w:r w:rsidR="004B04AC" w:rsidRPr="00F17CCD">
        <w:rPr>
          <w:rStyle w:val="normaltextrun"/>
          <w:rFonts w:ascii="Arial" w:hAnsi="Arial" w:cs="Arial"/>
        </w:rPr>
        <w:t xml:space="preserve">, </w:t>
      </w:r>
      <w:r w:rsidRPr="00F17CCD">
        <w:rPr>
          <w:rStyle w:val="normaltextrun"/>
          <w:rFonts w:ascii="Arial" w:hAnsi="Arial" w:cs="Arial"/>
        </w:rPr>
        <w:t xml:space="preserve">the </w:t>
      </w:r>
      <w:r w:rsidR="002254A5" w:rsidRPr="00EE5235">
        <w:rPr>
          <w:rFonts w:ascii="Arial" w:eastAsiaTheme="minorHAnsi" w:hAnsi="Arial" w:cs="Arial"/>
          <w:color w:val="3072C2"/>
        </w:rPr>
        <w:t xml:space="preserve">[State name DOT/STA abbreviation] </w:t>
      </w:r>
      <w:r w:rsidRPr="00F17CCD">
        <w:rPr>
          <w:rStyle w:val="normaltextrun"/>
          <w:rFonts w:ascii="Arial" w:hAnsi="Arial" w:cs="Arial"/>
        </w:rPr>
        <w:t xml:space="preserve">will comply with </w:t>
      </w:r>
      <w:r w:rsidR="00615A99">
        <w:rPr>
          <w:rStyle w:val="normaltextrun"/>
          <w:rFonts w:ascii="Arial" w:hAnsi="Arial" w:cs="Arial"/>
        </w:rPr>
        <w:t>t</w:t>
      </w:r>
      <w:r w:rsidR="00615A99" w:rsidRPr="00F17CCD">
        <w:rPr>
          <w:rStyle w:val="normaltextrun"/>
          <w:rFonts w:ascii="Arial" w:hAnsi="Arial" w:cs="Arial"/>
        </w:rPr>
        <w:t xml:space="preserve">itle </w:t>
      </w:r>
      <w:r w:rsidRPr="00F17CCD">
        <w:rPr>
          <w:rStyle w:val="normaltextrun"/>
          <w:rFonts w:ascii="Arial" w:hAnsi="Arial" w:cs="Arial"/>
        </w:rPr>
        <w:t>23 and all applicable non-</w:t>
      </w:r>
      <w:r w:rsidR="00615A99">
        <w:rPr>
          <w:rStyle w:val="normaltextrun"/>
          <w:rFonts w:ascii="Arial" w:hAnsi="Arial" w:cs="Arial"/>
        </w:rPr>
        <w:t>t</w:t>
      </w:r>
      <w:r w:rsidR="00615A99" w:rsidRPr="00F17CCD">
        <w:rPr>
          <w:rStyle w:val="normaltextrun"/>
          <w:rFonts w:ascii="Arial" w:hAnsi="Arial" w:cs="Arial"/>
        </w:rPr>
        <w:t xml:space="preserve">itle </w:t>
      </w:r>
      <w:r w:rsidRPr="00F17CCD">
        <w:rPr>
          <w:rStyle w:val="normaltextrun"/>
          <w:rFonts w:ascii="Arial" w:hAnsi="Arial" w:cs="Arial"/>
        </w:rPr>
        <w:t>23 Federal-aid program requirements.</w:t>
      </w:r>
      <w:r w:rsidRPr="00F17CCD">
        <w:rPr>
          <w:rStyle w:val="eop"/>
          <w:rFonts w:ascii="Arial" w:hAnsi="Arial" w:cs="Arial"/>
        </w:rPr>
        <w:t> </w:t>
      </w:r>
    </w:p>
    <w:p w14:paraId="0100D3D1" w14:textId="2124924D" w:rsidR="001D10B0" w:rsidRDefault="00CD2E7F" w:rsidP="00CF4C70">
      <w:pPr>
        <w:pStyle w:val="Heading1"/>
        <w:rPr>
          <w:rStyle w:val="Heading1Char"/>
          <w:b/>
        </w:rPr>
      </w:pPr>
      <w:bookmarkStart w:id="3" w:name="_Hlk45714733"/>
      <w:bookmarkStart w:id="4" w:name="_Toc33184897"/>
      <w:r w:rsidRPr="00433FDC">
        <w:t xml:space="preserve">SECTION </w:t>
      </w:r>
      <w:r w:rsidR="004E4821">
        <w:t>I</w:t>
      </w:r>
      <w:r w:rsidR="00C23BC3">
        <w:t>V</w:t>
      </w:r>
      <w:bookmarkEnd w:id="3"/>
      <w:r w:rsidRPr="00433FDC">
        <w:t xml:space="preserve">.  ASSUMPTION OF RESPONSIBILITIES FOR FEDERAL-AID PROJECTS ON THE </w:t>
      </w:r>
      <w:r w:rsidR="005A57F7" w:rsidRPr="00433FDC">
        <w:rPr>
          <w:rStyle w:val="Heading1Char"/>
          <w:b/>
        </w:rPr>
        <w:t>NHS</w:t>
      </w:r>
      <w:bookmarkEnd w:id="4"/>
    </w:p>
    <w:p w14:paraId="56A69701" w14:textId="125EF25D" w:rsidR="006C2D8B" w:rsidRPr="006C2D8B" w:rsidRDefault="006C2D8B" w:rsidP="004872F8">
      <w:r w:rsidRPr="00433FDC">
        <w:t xml:space="preserve">For projects </w:t>
      </w:r>
      <w:r w:rsidR="00424E06" w:rsidRPr="00424E06">
        <w:t xml:space="preserve">under </w:t>
      </w:r>
      <w:r w:rsidR="00615A99">
        <w:t>t</w:t>
      </w:r>
      <w:r w:rsidR="00615A99" w:rsidRPr="00424E06">
        <w:t xml:space="preserve">itle </w:t>
      </w:r>
      <w:r w:rsidR="00424E06" w:rsidRPr="00424E06">
        <w:t>23 that are on the National Highway System (NHS)</w:t>
      </w:r>
      <w:r>
        <w:t>,</w:t>
      </w:r>
      <w:r w:rsidRPr="00433FDC">
        <w:t xml:space="preserve"> including projects on the Interstate System, the </w:t>
      </w:r>
      <w:r w:rsidR="00B60E6C" w:rsidRPr="00B71663">
        <w:rPr>
          <w:color w:val="3072C2"/>
        </w:rPr>
        <w:t>[State name DOT/STA abbreviation]</w:t>
      </w:r>
      <w:r w:rsidR="00FF38E3">
        <w:rPr>
          <w:color w:val="0070C0"/>
        </w:rPr>
        <w:t xml:space="preserve"> </w:t>
      </w:r>
      <w:r w:rsidRPr="00433FDC">
        <w:t xml:space="preserve">may assume </w:t>
      </w:r>
      <w:r w:rsidR="002D48A6" w:rsidRPr="002D48A6">
        <w:t>FHWA</w:t>
      </w:r>
      <w:r w:rsidR="00802AD1">
        <w:t>’s</w:t>
      </w:r>
      <w:r w:rsidR="002D48A6" w:rsidRPr="002D48A6">
        <w:t xml:space="preserve"> </w:t>
      </w:r>
      <w:r w:rsidR="00615A99">
        <w:t>t</w:t>
      </w:r>
      <w:r w:rsidR="00615A99" w:rsidRPr="002D48A6">
        <w:t xml:space="preserve">itle </w:t>
      </w:r>
      <w:r w:rsidR="002D48A6" w:rsidRPr="002D48A6">
        <w:t xml:space="preserve">23 responsibilities for activities or actions assumable under 23 U.S.C. 106(c) if the </w:t>
      </w:r>
      <w:r w:rsidR="00E23801">
        <w:t xml:space="preserve">FHWA </w:t>
      </w:r>
      <w:r w:rsidR="002D48A6" w:rsidRPr="00B71663">
        <w:rPr>
          <w:color w:val="3072C2"/>
        </w:rPr>
        <w:t>[State name]</w:t>
      </w:r>
      <w:r w:rsidR="002D48A6" w:rsidRPr="009E2031">
        <w:rPr>
          <w:color w:val="548DD4" w:themeColor="text2" w:themeTint="99"/>
        </w:rPr>
        <w:t xml:space="preserve"> </w:t>
      </w:r>
      <w:r w:rsidR="002D48A6" w:rsidRPr="002D48A6">
        <w:t xml:space="preserve">Division </w:t>
      </w:r>
      <w:r w:rsidR="00EE7B6F">
        <w:t>O</w:t>
      </w:r>
      <w:r w:rsidR="002D48A6" w:rsidRPr="002D48A6">
        <w:t xml:space="preserve">ffice determines that assumption of responsibilities is appropriate and </w:t>
      </w:r>
      <w:r w:rsidR="00A31CEC">
        <w:t xml:space="preserve">the </w:t>
      </w:r>
      <w:r w:rsidR="002D48A6" w:rsidRPr="00B71663">
        <w:rPr>
          <w:color w:val="3072C2"/>
        </w:rPr>
        <w:t xml:space="preserve">[State name DOT/STA </w:t>
      </w:r>
      <w:r w:rsidR="00F6664A" w:rsidRPr="00B71663">
        <w:rPr>
          <w:color w:val="3072C2"/>
        </w:rPr>
        <w:t>abbreviation</w:t>
      </w:r>
      <w:r w:rsidR="002D48A6" w:rsidRPr="00B71663">
        <w:rPr>
          <w:color w:val="3072C2"/>
        </w:rPr>
        <w:t>]</w:t>
      </w:r>
      <w:r w:rsidR="002D48A6" w:rsidRPr="002D48A6">
        <w:t xml:space="preserve"> agrees.</w:t>
      </w:r>
    </w:p>
    <w:p w14:paraId="17CAAB0E" w14:textId="08C6C24C" w:rsidR="00CD2E7F" w:rsidRDefault="002F2322" w:rsidP="00972BBC">
      <w:pPr>
        <w:pStyle w:val="NoSpacing"/>
        <w:numPr>
          <w:ilvl w:val="0"/>
          <w:numId w:val="2"/>
        </w:numPr>
        <w:spacing w:after="120"/>
        <w:rPr>
          <w:rFonts w:ascii="Arial" w:hAnsi="Arial" w:cs="Arial"/>
          <w:sz w:val="24"/>
          <w:szCs w:val="24"/>
        </w:rPr>
      </w:pPr>
      <w:bookmarkStart w:id="5" w:name="_Hlk45714216"/>
      <w:r w:rsidRPr="00AB0BF4">
        <w:rPr>
          <w:rFonts w:ascii="Arial" w:hAnsi="Arial" w:cs="Arial"/>
          <w:sz w:val="24"/>
          <w:szCs w:val="24"/>
        </w:rPr>
        <w:t xml:space="preserve">The </w:t>
      </w:r>
      <w:r w:rsidR="00274739" w:rsidRPr="00AB0BF4">
        <w:rPr>
          <w:rFonts w:ascii="Arial" w:hAnsi="Arial" w:cs="Arial"/>
          <w:sz w:val="24"/>
          <w:szCs w:val="24"/>
        </w:rPr>
        <w:t>activities</w:t>
      </w:r>
      <w:r w:rsidR="0046361F" w:rsidRPr="00AB0BF4">
        <w:rPr>
          <w:rFonts w:ascii="Arial" w:hAnsi="Arial" w:cs="Arial"/>
          <w:sz w:val="24"/>
          <w:szCs w:val="24"/>
        </w:rPr>
        <w:t xml:space="preserve"> or actions </w:t>
      </w:r>
      <w:r w:rsidR="00ED3ADD" w:rsidRPr="00AB0BF4">
        <w:rPr>
          <w:rFonts w:ascii="Arial" w:hAnsi="Arial" w:cs="Arial"/>
          <w:sz w:val="24"/>
          <w:szCs w:val="24"/>
        </w:rPr>
        <w:t xml:space="preserve">on the NHS </w:t>
      </w:r>
      <w:r w:rsidRPr="00AB0BF4">
        <w:rPr>
          <w:rFonts w:ascii="Arial" w:hAnsi="Arial" w:cs="Arial"/>
          <w:sz w:val="24"/>
          <w:szCs w:val="24"/>
        </w:rPr>
        <w:t xml:space="preserve">assumed by </w:t>
      </w:r>
      <w:r w:rsidR="00A31CEC">
        <w:rPr>
          <w:rFonts w:ascii="Arial" w:hAnsi="Arial" w:cs="Arial"/>
          <w:sz w:val="24"/>
          <w:szCs w:val="24"/>
        </w:rPr>
        <w:t xml:space="preserve">the </w:t>
      </w:r>
      <w:r w:rsidRPr="00B71663">
        <w:rPr>
          <w:rFonts w:ascii="Arial" w:hAnsi="Arial" w:cs="Arial"/>
          <w:color w:val="3072C2"/>
          <w:sz w:val="24"/>
          <w:szCs w:val="24"/>
        </w:rPr>
        <w:t>[State name DOT/STA</w:t>
      </w:r>
      <w:r w:rsidRPr="00EE5235">
        <w:rPr>
          <w:rFonts w:ascii="Arial" w:hAnsi="Arial" w:cs="Arial"/>
          <w:color w:val="3275C8"/>
          <w:sz w:val="24"/>
          <w:szCs w:val="24"/>
        </w:rPr>
        <w:t xml:space="preserve"> </w:t>
      </w:r>
      <w:r w:rsidRPr="00B71663">
        <w:rPr>
          <w:rFonts w:ascii="Arial" w:hAnsi="Arial" w:cs="Arial"/>
          <w:color w:val="3072C2"/>
          <w:sz w:val="24"/>
          <w:szCs w:val="24"/>
        </w:rPr>
        <w:t>abbreviation]</w:t>
      </w:r>
      <w:r w:rsidRPr="00AB0BF4">
        <w:rPr>
          <w:rFonts w:ascii="Arial" w:hAnsi="Arial" w:cs="Arial"/>
          <w:sz w:val="24"/>
          <w:szCs w:val="24"/>
        </w:rPr>
        <w:t xml:space="preserve"> under this Agreement </w:t>
      </w:r>
      <w:r w:rsidR="00274739" w:rsidRPr="00AB0BF4">
        <w:rPr>
          <w:rFonts w:ascii="Arial" w:hAnsi="Arial" w:cs="Arial"/>
          <w:sz w:val="24"/>
          <w:szCs w:val="24"/>
        </w:rPr>
        <w:t>are listed in Attachment A.</w:t>
      </w:r>
    </w:p>
    <w:p w14:paraId="2214DFED" w14:textId="085241FB" w:rsidR="00613BE3" w:rsidRPr="00B66BF2" w:rsidRDefault="00282FA1" w:rsidP="00972BBC">
      <w:pPr>
        <w:pStyle w:val="NoSpacing"/>
        <w:numPr>
          <w:ilvl w:val="0"/>
          <w:numId w:val="2"/>
        </w:numPr>
        <w:spacing w:after="120"/>
        <w:rPr>
          <w:rFonts w:ascii="Arial" w:hAnsi="Arial" w:cs="Arial"/>
          <w:sz w:val="24"/>
          <w:szCs w:val="24"/>
        </w:rPr>
      </w:pPr>
      <w:bookmarkStart w:id="6" w:name="_Hlk66884159"/>
      <w:r w:rsidRPr="00994762">
        <w:rPr>
          <w:rFonts w:ascii="Arial" w:hAnsi="Arial" w:cs="Arial"/>
          <w:sz w:val="24"/>
          <w:szCs w:val="24"/>
        </w:rPr>
        <w:t>Activities</w:t>
      </w:r>
      <w:r w:rsidR="002F2322" w:rsidRPr="00994762">
        <w:rPr>
          <w:rFonts w:ascii="Arial" w:hAnsi="Arial" w:cs="Arial"/>
          <w:sz w:val="24"/>
          <w:szCs w:val="24"/>
        </w:rPr>
        <w:t xml:space="preserve"> or actions</w:t>
      </w:r>
      <w:r w:rsidR="00CD2E7F" w:rsidRPr="00994762">
        <w:rPr>
          <w:rFonts w:ascii="Arial" w:hAnsi="Arial" w:cs="Arial"/>
          <w:sz w:val="24"/>
          <w:szCs w:val="24"/>
        </w:rPr>
        <w:t xml:space="preserve"> for which the </w:t>
      </w:r>
      <w:r w:rsidR="00A577F5" w:rsidRPr="00B71663">
        <w:rPr>
          <w:rFonts w:ascii="Arial" w:hAnsi="Arial" w:cs="Arial"/>
          <w:color w:val="3072C2"/>
          <w:sz w:val="24"/>
          <w:szCs w:val="24"/>
        </w:rPr>
        <w:t>[State name DOT/STA abbreviation]</w:t>
      </w:r>
      <w:r w:rsidR="00CD2E7F" w:rsidRPr="00CD32EA">
        <w:rPr>
          <w:rFonts w:ascii="Arial" w:hAnsi="Arial" w:cs="Arial"/>
          <w:sz w:val="24"/>
          <w:szCs w:val="24"/>
        </w:rPr>
        <w:t xml:space="preserve"> has assumed </w:t>
      </w:r>
      <w:r w:rsidR="00736CC0" w:rsidRPr="00CD32EA">
        <w:rPr>
          <w:rFonts w:ascii="Arial" w:hAnsi="Arial" w:cs="Arial"/>
          <w:sz w:val="24"/>
          <w:szCs w:val="24"/>
        </w:rPr>
        <w:t xml:space="preserve">the </w:t>
      </w:r>
      <w:r w:rsidR="00687D73" w:rsidRPr="00E16849">
        <w:rPr>
          <w:rFonts w:ascii="Arial" w:hAnsi="Arial" w:cs="Arial"/>
          <w:sz w:val="24"/>
          <w:szCs w:val="24"/>
        </w:rPr>
        <w:t xml:space="preserve">FHWA’s </w:t>
      </w:r>
      <w:r w:rsidR="00CD2E7F" w:rsidRPr="00E16849">
        <w:rPr>
          <w:rFonts w:ascii="Arial" w:hAnsi="Arial" w:cs="Arial"/>
          <w:sz w:val="24"/>
          <w:szCs w:val="24"/>
        </w:rPr>
        <w:t>responsibilities apply program</w:t>
      </w:r>
      <w:r w:rsidR="00783B84" w:rsidRPr="00E16849">
        <w:rPr>
          <w:rFonts w:ascii="Arial" w:hAnsi="Arial" w:cs="Arial"/>
          <w:sz w:val="24"/>
          <w:szCs w:val="24"/>
        </w:rPr>
        <w:t>-</w:t>
      </w:r>
      <w:r w:rsidR="00CD2E7F" w:rsidRPr="0097258A">
        <w:rPr>
          <w:rFonts w:ascii="Arial" w:hAnsi="Arial" w:cs="Arial"/>
          <w:sz w:val="24"/>
          <w:szCs w:val="24"/>
        </w:rPr>
        <w:t xml:space="preserve">wide </w:t>
      </w:r>
      <w:r w:rsidR="002F2322" w:rsidRPr="0097258A">
        <w:rPr>
          <w:rFonts w:ascii="Arial" w:hAnsi="Arial" w:cs="Arial"/>
          <w:sz w:val="24"/>
          <w:szCs w:val="24"/>
        </w:rPr>
        <w:t xml:space="preserve">except when superseded by provisions in a </w:t>
      </w:r>
      <w:r w:rsidR="001F0146" w:rsidRPr="00086D7F">
        <w:rPr>
          <w:rFonts w:ascii="Arial" w:hAnsi="Arial" w:cs="Arial"/>
          <w:sz w:val="24"/>
          <w:szCs w:val="24"/>
        </w:rPr>
        <w:t>s</w:t>
      </w:r>
      <w:r w:rsidR="00FE6E8D" w:rsidRPr="00086D7F">
        <w:rPr>
          <w:rFonts w:ascii="Arial" w:hAnsi="Arial" w:cs="Arial"/>
          <w:sz w:val="24"/>
          <w:szCs w:val="24"/>
        </w:rPr>
        <w:t xml:space="preserve">tewardship and </w:t>
      </w:r>
      <w:r w:rsidR="001F0146" w:rsidRPr="00086D7F">
        <w:rPr>
          <w:rFonts w:ascii="Arial" w:hAnsi="Arial" w:cs="Arial"/>
          <w:sz w:val="24"/>
          <w:szCs w:val="24"/>
        </w:rPr>
        <w:t>o</w:t>
      </w:r>
      <w:r w:rsidR="00FE6E8D" w:rsidRPr="00086D7F">
        <w:rPr>
          <w:rFonts w:ascii="Arial" w:hAnsi="Arial" w:cs="Arial"/>
          <w:sz w:val="24"/>
          <w:szCs w:val="24"/>
        </w:rPr>
        <w:t xml:space="preserve">versight </w:t>
      </w:r>
      <w:r w:rsidR="001F0146" w:rsidRPr="00086D7F">
        <w:rPr>
          <w:rFonts w:ascii="Arial" w:hAnsi="Arial" w:cs="Arial"/>
          <w:sz w:val="24"/>
          <w:szCs w:val="24"/>
        </w:rPr>
        <w:t>p</w:t>
      </w:r>
      <w:r w:rsidR="00FE6E8D" w:rsidRPr="00086D7F">
        <w:rPr>
          <w:rFonts w:ascii="Arial" w:hAnsi="Arial" w:cs="Arial"/>
          <w:sz w:val="24"/>
          <w:szCs w:val="24"/>
        </w:rPr>
        <w:t xml:space="preserve">lan </w:t>
      </w:r>
      <w:r w:rsidR="00FA35F9" w:rsidRPr="00086D7F">
        <w:rPr>
          <w:rFonts w:ascii="Arial" w:hAnsi="Arial" w:cs="Arial"/>
          <w:sz w:val="24"/>
          <w:szCs w:val="24"/>
        </w:rPr>
        <w:t xml:space="preserve">adopted </w:t>
      </w:r>
      <w:r w:rsidR="00D252B1" w:rsidRPr="00B66BF2">
        <w:rPr>
          <w:rFonts w:ascii="Arial" w:hAnsi="Arial" w:cs="Arial"/>
          <w:sz w:val="24"/>
          <w:szCs w:val="24"/>
        </w:rPr>
        <w:t xml:space="preserve">by the </w:t>
      </w:r>
      <w:r w:rsidR="00E23801" w:rsidRPr="00B66BF2">
        <w:rPr>
          <w:rFonts w:ascii="Arial" w:hAnsi="Arial" w:cs="Arial"/>
          <w:sz w:val="24"/>
          <w:szCs w:val="24"/>
        </w:rPr>
        <w:t xml:space="preserve">FHWA </w:t>
      </w:r>
      <w:r w:rsidR="00D252B1" w:rsidRPr="00B71663">
        <w:rPr>
          <w:rFonts w:ascii="Arial" w:hAnsi="Arial" w:cs="Arial"/>
          <w:color w:val="3072C2"/>
          <w:sz w:val="24"/>
          <w:szCs w:val="24"/>
        </w:rPr>
        <w:t>[State name]</w:t>
      </w:r>
      <w:r w:rsidR="00D252B1" w:rsidRPr="00EE5235">
        <w:rPr>
          <w:rFonts w:ascii="Arial" w:hAnsi="Arial" w:cs="Arial"/>
          <w:color w:val="3275C8"/>
          <w:sz w:val="24"/>
          <w:szCs w:val="24"/>
        </w:rPr>
        <w:t xml:space="preserve"> </w:t>
      </w:r>
      <w:r w:rsidR="00D252B1" w:rsidRPr="00B66BF2">
        <w:rPr>
          <w:rFonts w:ascii="Arial" w:hAnsi="Arial" w:cs="Arial"/>
          <w:sz w:val="24"/>
          <w:szCs w:val="24"/>
        </w:rPr>
        <w:t xml:space="preserve">Division </w:t>
      </w:r>
      <w:r w:rsidR="00EE7B6F" w:rsidRPr="00B66BF2">
        <w:rPr>
          <w:rFonts w:ascii="Arial" w:hAnsi="Arial" w:cs="Arial"/>
          <w:sz w:val="24"/>
          <w:szCs w:val="24"/>
        </w:rPr>
        <w:t>O</w:t>
      </w:r>
      <w:r w:rsidR="00D252B1" w:rsidRPr="00B66BF2">
        <w:rPr>
          <w:rFonts w:ascii="Arial" w:hAnsi="Arial" w:cs="Arial"/>
          <w:sz w:val="24"/>
          <w:szCs w:val="24"/>
        </w:rPr>
        <w:t>ffice</w:t>
      </w:r>
      <w:r w:rsidR="00CA2D32" w:rsidRPr="00B66BF2">
        <w:rPr>
          <w:rFonts w:ascii="Arial" w:hAnsi="Arial" w:cs="Arial"/>
          <w:sz w:val="24"/>
          <w:szCs w:val="24"/>
        </w:rPr>
        <w:t xml:space="preserve"> for a specific project</w:t>
      </w:r>
      <w:r w:rsidR="00313405" w:rsidRPr="00B66BF2">
        <w:rPr>
          <w:rFonts w:ascii="Arial" w:hAnsi="Arial" w:cs="Arial"/>
          <w:sz w:val="24"/>
          <w:szCs w:val="24"/>
        </w:rPr>
        <w:t>.</w:t>
      </w:r>
      <w:r w:rsidR="009836DA" w:rsidRPr="00B66BF2">
        <w:rPr>
          <w:rFonts w:ascii="Arial" w:hAnsi="Arial" w:cs="Arial"/>
          <w:sz w:val="24"/>
          <w:szCs w:val="24"/>
        </w:rPr>
        <w:t xml:space="preserve">  </w:t>
      </w:r>
      <w:r w:rsidR="00192294" w:rsidRPr="00B66BF2">
        <w:rPr>
          <w:rFonts w:ascii="Arial" w:hAnsi="Arial" w:cs="Arial"/>
          <w:sz w:val="24"/>
          <w:szCs w:val="24"/>
        </w:rPr>
        <w:t xml:space="preserve">Additional discussion on FHWA project involvement is included in </w:t>
      </w:r>
      <w:r w:rsidR="00615A99">
        <w:rPr>
          <w:rFonts w:ascii="Arial" w:hAnsi="Arial" w:cs="Arial"/>
          <w:sz w:val="24"/>
          <w:szCs w:val="24"/>
        </w:rPr>
        <w:t>s</w:t>
      </w:r>
      <w:r w:rsidR="00615A99" w:rsidRPr="00B66BF2">
        <w:rPr>
          <w:rFonts w:ascii="Arial" w:hAnsi="Arial" w:cs="Arial"/>
          <w:sz w:val="24"/>
          <w:szCs w:val="24"/>
        </w:rPr>
        <w:t xml:space="preserve">ection </w:t>
      </w:r>
      <w:r w:rsidR="00192294" w:rsidRPr="00B66BF2">
        <w:rPr>
          <w:rFonts w:ascii="Arial" w:hAnsi="Arial" w:cs="Arial"/>
          <w:sz w:val="24"/>
          <w:szCs w:val="24"/>
        </w:rPr>
        <w:t xml:space="preserve">VI.D of this </w:t>
      </w:r>
      <w:r w:rsidR="00821FC5" w:rsidRPr="00B66BF2">
        <w:rPr>
          <w:rFonts w:ascii="Arial" w:hAnsi="Arial" w:cs="Arial"/>
          <w:sz w:val="24"/>
          <w:szCs w:val="24"/>
        </w:rPr>
        <w:t>Agreement</w:t>
      </w:r>
      <w:r w:rsidR="00192294" w:rsidRPr="00B66BF2">
        <w:rPr>
          <w:rFonts w:ascii="Arial" w:hAnsi="Arial" w:cs="Arial"/>
          <w:sz w:val="24"/>
          <w:szCs w:val="24"/>
        </w:rPr>
        <w:t>.</w:t>
      </w:r>
    </w:p>
    <w:p w14:paraId="7F417DFB" w14:textId="724AF5C4" w:rsidR="00DA06C3" w:rsidRPr="000D3C1C" w:rsidRDefault="002D48A6" w:rsidP="00972BBC">
      <w:pPr>
        <w:pStyle w:val="NoSpacing"/>
        <w:numPr>
          <w:ilvl w:val="0"/>
          <w:numId w:val="2"/>
        </w:numPr>
        <w:spacing w:after="120"/>
        <w:rPr>
          <w:sz w:val="24"/>
          <w:szCs w:val="24"/>
        </w:rPr>
      </w:pPr>
      <w:bookmarkStart w:id="7" w:name="_Hlk43205522"/>
      <w:bookmarkEnd w:id="5"/>
      <w:bookmarkEnd w:id="6"/>
      <w:r>
        <w:rPr>
          <w:rFonts w:ascii="Arial" w:hAnsi="Arial" w:cs="Arial"/>
          <w:sz w:val="24"/>
          <w:szCs w:val="24"/>
        </w:rPr>
        <w:t xml:space="preserve">In </w:t>
      </w:r>
      <w:r w:rsidRPr="002D48A6">
        <w:rPr>
          <w:rFonts w:ascii="Arial" w:hAnsi="Arial" w:cs="Arial"/>
          <w:sz w:val="24"/>
          <w:szCs w:val="24"/>
        </w:rPr>
        <w:t xml:space="preserve">accordance with 23 U.S.C. 106(c)(4), the USDOT Secretary may define high-risk categories for Interstate projects on a national basis, a State-by-State basis, or a national and State-by-State basis. </w:t>
      </w:r>
      <w:r w:rsidR="00706A4D">
        <w:rPr>
          <w:rFonts w:ascii="Arial" w:hAnsi="Arial" w:cs="Arial"/>
          <w:sz w:val="24"/>
          <w:szCs w:val="24"/>
        </w:rPr>
        <w:t xml:space="preserve"> </w:t>
      </w:r>
      <w:r w:rsidRPr="002D48A6">
        <w:rPr>
          <w:rFonts w:ascii="Arial" w:hAnsi="Arial" w:cs="Arial"/>
          <w:sz w:val="24"/>
          <w:szCs w:val="24"/>
        </w:rPr>
        <w:t xml:space="preserve">A </w:t>
      </w:r>
      <w:r w:rsidRPr="009E2031">
        <w:rPr>
          <w:rFonts w:ascii="Arial" w:hAnsi="Arial" w:cs="Arial"/>
          <w:sz w:val="24"/>
          <w:szCs w:val="24"/>
        </w:rPr>
        <w:t>State DOT</w:t>
      </w:r>
      <w:r w:rsidRPr="002D48A6">
        <w:rPr>
          <w:rFonts w:ascii="Arial" w:hAnsi="Arial" w:cs="Arial"/>
          <w:sz w:val="24"/>
          <w:szCs w:val="24"/>
        </w:rPr>
        <w:t xml:space="preserve"> may not assume responsibilities for Interstate projects in a designated category.  Currently, </w:t>
      </w:r>
      <w:r w:rsidR="00433934">
        <w:rPr>
          <w:rFonts w:ascii="Arial" w:hAnsi="Arial" w:cs="Arial"/>
          <w:sz w:val="24"/>
          <w:szCs w:val="24"/>
        </w:rPr>
        <w:t xml:space="preserve">FHWA has not </w:t>
      </w:r>
      <w:r w:rsidR="00CB6F8D">
        <w:rPr>
          <w:rFonts w:ascii="Arial" w:hAnsi="Arial" w:cs="Arial"/>
          <w:sz w:val="24"/>
          <w:szCs w:val="24"/>
        </w:rPr>
        <w:t>designated</w:t>
      </w:r>
      <w:r w:rsidR="00433934">
        <w:rPr>
          <w:rFonts w:ascii="Arial" w:hAnsi="Arial" w:cs="Arial"/>
          <w:sz w:val="24"/>
          <w:szCs w:val="24"/>
        </w:rPr>
        <w:t xml:space="preserve"> any </w:t>
      </w:r>
      <w:r w:rsidRPr="002D48A6">
        <w:rPr>
          <w:rFonts w:ascii="Arial" w:hAnsi="Arial" w:cs="Arial"/>
          <w:sz w:val="24"/>
          <w:szCs w:val="24"/>
        </w:rPr>
        <w:t xml:space="preserve"> high-risk categories applicable to </w:t>
      </w:r>
      <w:r w:rsidR="005D7409" w:rsidRPr="00B71663">
        <w:rPr>
          <w:rFonts w:ascii="Arial" w:hAnsi="Arial" w:cs="Arial"/>
          <w:color w:val="3072C2"/>
          <w:sz w:val="24"/>
          <w:szCs w:val="24"/>
        </w:rPr>
        <w:t>[State name]</w:t>
      </w:r>
      <w:r w:rsidR="005D7409" w:rsidRPr="001813E1">
        <w:rPr>
          <w:rFonts w:ascii="Arial" w:hAnsi="Arial" w:cs="Arial"/>
          <w:sz w:val="24"/>
          <w:szCs w:val="24"/>
        </w:rPr>
        <w:t xml:space="preserve"> </w:t>
      </w:r>
      <w:r w:rsidRPr="002D48A6">
        <w:rPr>
          <w:rFonts w:ascii="Arial" w:hAnsi="Arial" w:cs="Arial"/>
          <w:sz w:val="24"/>
          <w:szCs w:val="24"/>
        </w:rPr>
        <w:t xml:space="preserve">in accordance with 23 U.S.C. 106(c)(4).   If the </w:t>
      </w:r>
      <w:r w:rsidR="00433934">
        <w:rPr>
          <w:rFonts w:ascii="Arial" w:hAnsi="Arial" w:cs="Arial"/>
          <w:sz w:val="24"/>
          <w:szCs w:val="24"/>
        </w:rPr>
        <w:t>FHWA</w:t>
      </w:r>
      <w:r w:rsidRPr="002D48A6">
        <w:rPr>
          <w:rFonts w:ascii="Arial" w:hAnsi="Arial" w:cs="Arial"/>
          <w:sz w:val="24"/>
          <w:szCs w:val="24"/>
        </w:rPr>
        <w:t xml:space="preserve"> makes a future designation that applies to </w:t>
      </w:r>
      <w:r w:rsidR="005D7409" w:rsidRPr="00B71663">
        <w:rPr>
          <w:rFonts w:ascii="Arial" w:hAnsi="Arial" w:cs="Arial"/>
          <w:color w:val="3072C2"/>
          <w:sz w:val="24"/>
          <w:szCs w:val="24"/>
        </w:rPr>
        <w:t>[State name]</w:t>
      </w:r>
      <w:r w:rsidRPr="002D48A6">
        <w:rPr>
          <w:rFonts w:ascii="Arial" w:hAnsi="Arial" w:cs="Arial"/>
          <w:sz w:val="24"/>
          <w:szCs w:val="24"/>
        </w:rPr>
        <w:t xml:space="preserve">, then that designation will immediately supersede the assumptions of responsibilities elsewhere in this </w:t>
      </w:r>
      <w:r w:rsidR="00CA2D32">
        <w:rPr>
          <w:rFonts w:ascii="Arial" w:hAnsi="Arial" w:cs="Arial"/>
          <w:sz w:val="24"/>
          <w:szCs w:val="24"/>
        </w:rPr>
        <w:t>A</w:t>
      </w:r>
      <w:r w:rsidR="00CA2D32" w:rsidRPr="002D48A6">
        <w:rPr>
          <w:rFonts w:ascii="Arial" w:hAnsi="Arial" w:cs="Arial"/>
          <w:sz w:val="24"/>
          <w:szCs w:val="24"/>
        </w:rPr>
        <w:t>greement</w:t>
      </w:r>
      <w:r w:rsidRPr="002D48A6">
        <w:rPr>
          <w:rFonts w:ascii="Arial" w:hAnsi="Arial" w:cs="Arial"/>
          <w:sz w:val="24"/>
          <w:szCs w:val="24"/>
        </w:rPr>
        <w:t>.</w:t>
      </w:r>
      <w:bookmarkEnd w:id="7"/>
    </w:p>
    <w:p w14:paraId="411ADA2F" w14:textId="0BEC23A1" w:rsidR="00CD2E7F" w:rsidRPr="00E950F7" w:rsidRDefault="00CD2E7F" w:rsidP="00CF4C70">
      <w:pPr>
        <w:pStyle w:val="Heading1"/>
        <w:keepNext/>
        <w:keepLines/>
      </w:pPr>
      <w:bookmarkStart w:id="8" w:name="_Toc33184898"/>
      <w:r w:rsidRPr="00E950F7">
        <w:t xml:space="preserve">SECTION V. </w:t>
      </w:r>
      <w:r w:rsidR="004808A3" w:rsidRPr="00E950F7">
        <w:t xml:space="preserve"> </w:t>
      </w:r>
      <w:r w:rsidRPr="00E950F7">
        <w:t xml:space="preserve">ASSUMPTION OF RESPONSIBILITIES FOR FEDERAL-AID PROJECTS OFF THE </w:t>
      </w:r>
      <w:r w:rsidR="005A57F7" w:rsidRPr="00E950F7">
        <w:t>NHS</w:t>
      </w:r>
      <w:bookmarkEnd w:id="8"/>
    </w:p>
    <w:p w14:paraId="1CC1B439" w14:textId="46CFA138" w:rsidR="005D5207" w:rsidRDefault="006C2D8B" w:rsidP="005D5207">
      <w:r w:rsidRPr="00433FDC">
        <w:t xml:space="preserve">For projects under </w:t>
      </w:r>
      <w:r w:rsidR="004F3679">
        <w:t>t</w:t>
      </w:r>
      <w:r w:rsidR="004F3679" w:rsidRPr="00433FDC">
        <w:t xml:space="preserve">itle </w:t>
      </w:r>
      <w:r w:rsidRPr="00433FDC">
        <w:t xml:space="preserve">23 that are not on the NHS, </w:t>
      </w:r>
      <w:r w:rsidR="009F16FE" w:rsidRPr="009F16FE">
        <w:t xml:space="preserve">the </w:t>
      </w:r>
      <w:r w:rsidR="009F16FE" w:rsidRPr="00B71663">
        <w:rPr>
          <w:color w:val="3072C2"/>
        </w:rPr>
        <w:t>[State name DOT/STA abbreviation]</w:t>
      </w:r>
      <w:r w:rsidR="009F16FE" w:rsidRPr="009E2031">
        <w:rPr>
          <w:color w:val="4F81BD" w:themeColor="accent1"/>
        </w:rPr>
        <w:t xml:space="preserve"> </w:t>
      </w:r>
      <w:r w:rsidR="009F16FE" w:rsidRPr="009F16FE">
        <w:t xml:space="preserve">must assume FHWA’s </w:t>
      </w:r>
      <w:r w:rsidR="005868FA">
        <w:t>t</w:t>
      </w:r>
      <w:r w:rsidR="005868FA" w:rsidRPr="009F16FE">
        <w:t xml:space="preserve">itle </w:t>
      </w:r>
      <w:r w:rsidR="009F16FE" w:rsidRPr="009F16FE">
        <w:t xml:space="preserve">23 responsibilities for activities or actions assumable under 23 U.S.C. 106(c) unless the </w:t>
      </w:r>
      <w:r w:rsidR="00082467" w:rsidRPr="00B71663">
        <w:rPr>
          <w:color w:val="3072C2"/>
        </w:rPr>
        <w:t>[State name DOT/STA abbreviation]</w:t>
      </w:r>
      <w:r w:rsidR="00082467">
        <w:rPr>
          <w:color w:val="0070C0"/>
        </w:rPr>
        <w:t xml:space="preserve"> </w:t>
      </w:r>
      <w:r w:rsidR="009F16FE" w:rsidRPr="009F16FE">
        <w:t xml:space="preserve">determines that assumption of responsibilities is not appropriate (23 U.S.C. 106(c)(2)).  </w:t>
      </w:r>
    </w:p>
    <w:p w14:paraId="3E312467" w14:textId="6C0DDAC5" w:rsidR="00CD2E7F" w:rsidRPr="002C4DC1" w:rsidRDefault="00FA35F9" w:rsidP="00972BBC">
      <w:pPr>
        <w:pStyle w:val="ListParagraph"/>
        <w:numPr>
          <w:ilvl w:val="0"/>
          <w:numId w:val="10"/>
        </w:numPr>
        <w:rPr>
          <w:rFonts w:ascii="Arial" w:hAnsi="Arial" w:cs="Arial"/>
        </w:rPr>
      </w:pPr>
      <w:r w:rsidRPr="002C4DC1">
        <w:rPr>
          <w:rFonts w:ascii="Arial" w:hAnsi="Arial" w:cs="Arial"/>
        </w:rPr>
        <w:t xml:space="preserve">The activities or actions off the NHS assumed by </w:t>
      </w:r>
      <w:r w:rsidR="002E1AA6">
        <w:rPr>
          <w:rFonts w:ascii="Arial" w:hAnsi="Arial" w:cs="Arial"/>
        </w:rPr>
        <w:t xml:space="preserve">the </w:t>
      </w:r>
      <w:r w:rsidRPr="00B71663">
        <w:rPr>
          <w:rFonts w:ascii="Arial" w:hAnsi="Arial" w:cs="Arial"/>
          <w:color w:val="3072C2"/>
        </w:rPr>
        <w:t>[State name DOT/STA abbreviation]</w:t>
      </w:r>
      <w:r w:rsidRPr="002C4DC1">
        <w:rPr>
          <w:rFonts w:ascii="Arial" w:hAnsi="Arial" w:cs="Arial"/>
          <w:color w:val="4F81BD" w:themeColor="accent1"/>
        </w:rPr>
        <w:t xml:space="preserve"> </w:t>
      </w:r>
      <w:r w:rsidRPr="002C4DC1">
        <w:rPr>
          <w:rFonts w:ascii="Arial" w:hAnsi="Arial" w:cs="Arial"/>
        </w:rPr>
        <w:t xml:space="preserve">under this Agreement are listed in </w:t>
      </w:r>
      <w:r w:rsidR="00133EB4">
        <w:rPr>
          <w:rFonts w:ascii="Arial" w:hAnsi="Arial" w:cs="Arial"/>
        </w:rPr>
        <w:t>a</w:t>
      </w:r>
      <w:r w:rsidR="00133EB4" w:rsidRPr="002C4DC1">
        <w:rPr>
          <w:rFonts w:ascii="Arial" w:hAnsi="Arial" w:cs="Arial"/>
        </w:rPr>
        <w:t xml:space="preserve">ttachment </w:t>
      </w:r>
      <w:r w:rsidRPr="002C4DC1">
        <w:rPr>
          <w:rFonts w:ascii="Arial" w:hAnsi="Arial" w:cs="Arial"/>
        </w:rPr>
        <w:t>A.</w:t>
      </w:r>
      <w:r w:rsidR="00274739" w:rsidRPr="002C4DC1">
        <w:rPr>
          <w:rFonts w:ascii="Arial" w:hAnsi="Arial" w:cs="Arial"/>
        </w:rPr>
        <w:t xml:space="preserve"> </w:t>
      </w:r>
    </w:p>
    <w:p w14:paraId="17E6DC65" w14:textId="2668B873" w:rsidR="00EF3147" w:rsidRPr="00DF5D58" w:rsidRDefault="00EF3147" w:rsidP="00972BBC">
      <w:pPr>
        <w:pStyle w:val="NoSpacing"/>
        <w:keepNext/>
        <w:keepLines/>
        <w:numPr>
          <w:ilvl w:val="0"/>
          <w:numId w:val="10"/>
        </w:numPr>
        <w:spacing w:after="120"/>
        <w:rPr>
          <w:rFonts w:ascii="Arial" w:hAnsi="Arial" w:cs="Arial"/>
          <w:sz w:val="24"/>
          <w:szCs w:val="24"/>
        </w:rPr>
      </w:pPr>
      <w:r w:rsidRPr="00EF3147">
        <w:rPr>
          <w:rFonts w:ascii="Arial" w:hAnsi="Arial" w:cs="Arial"/>
          <w:sz w:val="24"/>
          <w:szCs w:val="24"/>
        </w:rPr>
        <w:lastRenderedPageBreak/>
        <w:t xml:space="preserve">Activities or actions for which the </w:t>
      </w:r>
      <w:r w:rsidRPr="00B71663">
        <w:rPr>
          <w:rFonts w:ascii="Arial" w:hAnsi="Arial" w:cs="Arial"/>
          <w:color w:val="3072C2"/>
          <w:sz w:val="24"/>
          <w:szCs w:val="24"/>
        </w:rPr>
        <w:t>[State name DOT/STA abbreviation]</w:t>
      </w:r>
      <w:r w:rsidRPr="00EF3147">
        <w:rPr>
          <w:rFonts w:ascii="Arial" w:hAnsi="Arial" w:cs="Arial"/>
          <w:sz w:val="24"/>
          <w:szCs w:val="24"/>
        </w:rPr>
        <w:t xml:space="preserve"> has assumed the </w:t>
      </w:r>
      <w:r w:rsidR="004027C0">
        <w:rPr>
          <w:rFonts w:ascii="Arial" w:hAnsi="Arial" w:cs="Arial"/>
          <w:sz w:val="24"/>
          <w:szCs w:val="24"/>
        </w:rPr>
        <w:t>FHWA</w:t>
      </w:r>
      <w:r w:rsidR="004027C0" w:rsidRPr="00EF3147">
        <w:rPr>
          <w:rFonts w:ascii="Arial" w:hAnsi="Arial" w:cs="Arial"/>
          <w:sz w:val="24"/>
          <w:szCs w:val="24"/>
        </w:rPr>
        <w:t xml:space="preserve">’s </w:t>
      </w:r>
      <w:r w:rsidRPr="00EF3147">
        <w:rPr>
          <w:rFonts w:ascii="Arial" w:hAnsi="Arial" w:cs="Arial"/>
          <w:sz w:val="24"/>
          <w:szCs w:val="24"/>
        </w:rPr>
        <w:t xml:space="preserve">responsibilities apply program-wide except when superseded by provisions in a stewardship and oversight plan for a specific project adopted by the </w:t>
      </w:r>
      <w:r w:rsidR="00EF4317">
        <w:rPr>
          <w:rFonts w:ascii="Arial" w:hAnsi="Arial" w:cs="Arial"/>
          <w:sz w:val="24"/>
          <w:szCs w:val="24"/>
        </w:rPr>
        <w:t xml:space="preserve">FHWA </w:t>
      </w:r>
      <w:r w:rsidRPr="00B71663">
        <w:rPr>
          <w:rFonts w:ascii="Arial" w:hAnsi="Arial" w:cs="Arial"/>
          <w:color w:val="3072C2"/>
          <w:sz w:val="24"/>
          <w:szCs w:val="24"/>
        </w:rPr>
        <w:t xml:space="preserve">[State name] </w:t>
      </w:r>
      <w:r w:rsidRPr="00EF3147">
        <w:rPr>
          <w:rFonts w:ascii="Arial" w:hAnsi="Arial" w:cs="Arial"/>
          <w:sz w:val="24"/>
          <w:szCs w:val="24"/>
        </w:rPr>
        <w:t xml:space="preserve">Division </w:t>
      </w:r>
      <w:r w:rsidR="00EE7B6F">
        <w:rPr>
          <w:rFonts w:ascii="Arial" w:hAnsi="Arial" w:cs="Arial"/>
          <w:sz w:val="24"/>
          <w:szCs w:val="24"/>
        </w:rPr>
        <w:t>O</w:t>
      </w:r>
      <w:r w:rsidRPr="00EF3147">
        <w:rPr>
          <w:rFonts w:ascii="Arial" w:hAnsi="Arial" w:cs="Arial"/>
          <w:sz w:val="24"/>
          <w:szCs w:val="24"/>
        </w:rPr>
        <w:t xml:space="preserve">ffice.  For non-NHS projects, the </w:t>
      </w:r>
      <w:r w:rsidRPr="00B71663">
        <w:rPr>
          <w:rFonts w:ascii="Arial" w:hAnsi="Arial" w:cs="Arial"/>
          <w:color w:val="3072C2"/>
          <w:sz w:val="24"/>
          <w:szCs w:val="24"/>
        </w:rPr>
        <w:t>[State name DOT/STA abbreviation]</w:t>
      </w:r>
      <w:r w:rsidRPr="00EF3147">
        <w:rPr>
          <w:rFonts w:ascii="Arial" w:hAnsi="Arial" w:cs="Arial"/>
          <w:sz w:val="24"/>
          <w:szCs w:val="24"/>
        </w:rPr>
        <w:t xml:space="preserve"> must determine that superseding an assumption listed in </w:t>
      </w:r>
      <w:r w:rsidR="00F3311E">
        <w:rPr>
          <w:rFonts w:ascii="Arial" w:hAnsi="Arial" w:cs="Arial"/>
          <w:sz w:val="24"/>
          <w:szCs w:val="24"/>
        </w:rPr>
        <w:t>a</w:t>
      </w:r>
      <w:r w:rsidR="00F3311E" w:rsidRPr="00EF3147">
        <w:rPr>
          <w:rFonts w:ascii="Arial" w:hAnsi="Arial" w:cs="Arial"/>
          <w:sz w:val="24"/>
          <w:szCs w:val="24"/>
        </w:rPr>
        <w:t xml:space="preserve">ttachment </w:t>
      </w:r>
      <w:r w:rsidRPr="00EF3147">
        <w:rPr>
          <w:rFonts w:ascii="Arial" w:hAnsi="Arial" w:cs="Arial"/>
          <w:sz w:val="24"/>
          <w:szCs w:val="24"/>
        </w:rPr>
        <w:t xml:space="preserve">A for a specific project is appropriate.  </w:t>
      </w:r>
      <w:r w:rsidR="00771567" w:rsidRPr="00771567">
        <w:rPr>
          <w:rFonts w:ascii="Arial" w:hAnsi="Arial" w:cs="Arial"/>
          <w:sz w:val="24"/>
          <w:szCs w:val="24"/>
        </w:rPr>
        <w:t xml:space="preserve">Additional discussion on FHWA project involvement is included in </w:t>
      </w:r>
      <w:r w:rsidR="00F3311E">
        <w:rPr>
          <w:rFonts w:ascii="Arial" w:hAnsi="Arial" w:cs="Arial"/>
          <w:sz w:val="24"/>
          <w:szCs w:val="24"/>
        </w:rPr>
        <w:t>s</w:t>
      </w:r>
      <w:r w:rsidR="00F3311E" w:rsidRPr="00771567">
        <w:rPr>
          <w:rFonts w:ascii="Arial" w:hAnsi="Arial" w:cs="Arial"/>
          <w:sz w:val="24"/>
          <w:szCs w:val="24"/>
        </w:rPr>
        <w:t xml:space="preserve">ection </w:t>
      </w:r>
      <w:r w:rsidR="00771567" w:rsidRPr="00771567">
        <w:rPr>
          <w:rFonts w:ascii="Arial" w:hAnsi="Arial" w:cs="Arial"/>
          <w:sz w:val="24"/>
          <w:szCs w:val="24"/>
        </w:rPr>
        <w:t>VI.D of this Agreement.</w:t>
      </w:r>
    </w:p>
    <w:p w14:paraId="7E4E4966" w14:textId="55282FCF" w:rsidR="00DB3B2F" w:rsidRPr="00433FDC" w:rsidRDefault="00415A7C" w:rsidP="00972BBC">
      <w:pPr>
        <w:pStyle w:val="NoSpacing"/>
        <w:numPr>
          <w:ilvl w:val="0"/>
          <w:numId w:val="10"/>
        </w:numPr>
        <w:spacing w:after="120"/>
        <w:rPr>
          <w:rFonts w:ascii="Arial" w:hAnsi="Arial" w:cs="Arial"/>
          <w:sz w:val="24"/>
          <w:szCs w:val="24"/>
        </w:rPr>
      </w:pPr>
      <w:r w:rsidRPr="00433FDC">
        <w:rPr>
          <w:rFonts w:ascii="Arial" w:hAnsi="Arial" w:cs="Arial"/>
          <w:sz w:val="24"/>
          <w:szCs w:val="24"/>
        </w:rPr>
        <w:t xml:space="preserve">Except as provided in 23 U.S.C.109(o), </w:t>
      </w:r>
      <w:r w:rsidR="00FA35F9">
        <w:rPr>
          <w:rFonts w:ascii="Arial" w:hAnsi="Arial" w:cs="Arial"/>
          <w:sz w:val="24"/>
          <w:szCs w:val="24"/>
        </w:rPr>
        <w:t>the</w:t>
      </w:r>
      <w:r w:rsidR="005A57F7" w:rsidRPr="00433FDC">
        <w:rPr>
          <w:rFonts w:ascii="Arial" w:hAnsi="Arial" w:cs="Arial"/>
          <w:sz w:val="24"/>
          <w:szCs w:val="24"/>
        </w:rPr>
        <w:t xml:space="preserve"> </w:t>
      </w:r>
      <w:r w:rsidR="00507096" w:rsidRPr="00B71663">
        <w:rPr>
          <w:rFonts w:ascii="Arial" w:hAnsi="Arial" w:cs="Arial"/>
          <w:color w:val="3072C2"/>
          <w:sz w:val="24"/>
          <w:szCs w:val="24"/>
        </w:rPr>
        <w:t>[State name DOT/STA abbreviation]</w:t>
      </w:r>
      <w:r w:rsidR="00CD2E7F" w:rsidRPr="00433FDC">
        <w:rPr>
          <w:rFonts w:ascii="Arial" w:hAnsi="Arial" w:cs="Arial"/>
          <w:sz w:val="24"/>
          <w:szCs w:val="24"/>
        </w:rPr>
        <w:t xml:space="preserve"> is to exercise </w:t>
      </w:r>
      <w:r w:rsidR="004027C0">
        <w:rPr>
          <w:rFonts w:ascii="Arial" w:hAnsi="Arial" w:cs="Arial"/>
          <w:sz w:val="24"/>
          <w:szCs w:val="24"/>
        </w:rPr>
        <w:t>FHWA</w:t>
      </w:r>
      <w:r w:rsidR="004027C0" w:rsidRPr="00433FDC">
        <w:rPr>
          <w:rFonts w:ascii="Arial" w:hAnsi="Arial" w:cs="Arial"/>
          <w:sz w:val="24"/>
          <w:szCs w:val="24"/>
        </w:rPr>
        <w:t xml:space="preserve">’s </w:t>
      </w:r>
      <w:r w:rsidR="00CD2E7F" w:rsidRPr="00433FDC">
        <w:rPr>
          <w:rFonts w:ascii="Arial" w:hAnsi="Arial" w:cs="Arial"/>
          <w:sz w:val="24"/>
          <w:szCs w:val="24"/>
        </w:rPr>
        <w:t>approvals and related responsibilities on these projects in accordance with Federal laws</w:t>
      </w:r>
      <w:r w:rsidR="00F3433A">
        <w:rPr>
          <w:rFonts w:ascii="Arial" w:hAnsi="Arial" w:cs="Arial"/>
          <w:sz w:val="24"/>
          <w:szCs w:val="24"/>
        </w:rPr>
        <w:t>, regulations, policies</w:t>
      </w:r>
      <w:r w:rsidR="008A1845">
        <w:rPr>
          <w:rFonts w:ascii="Arial" w:hAnsi="Arial" w:cs="Arial"/>
          <w:sz w:val="24"/>
          <w:szCs w:val="24"/>
        </w:rPr>
        <w:t xml:space="preserve">, Executive </w:t>
      </w:r>
      <w:r w:rsidR="009F092C">
        <w:rPr>
          <w:rFonts w:ascii="Arial" w:hAnsi="Arial" w:cs="Arial"/>
          <w:sz w:val="24"/>
          <w:szCs w:val="24"/>
        </w:rPr>
        <w:t>o</w:t>
      </w:r>
      <w:r w:rsidR="00F3311E">
        <w:rPr>
          <w:rFonts w:ascii="Arial" w:hAnsi="Arial" w:cs="Arial"/>
          <w:sz w:val="24"/>
          <w:szCs w:val="24"/>
        </w:rPr>
        <w:t>rders</w:t>
      </w:r>
      <w:r w:rsidR="006A783F">
        <w:rPr>
          <w:rFonts w:ascii="Arial" w:hAnsi="Arial" w:cs="Arial"/>
          <w:sz w:val="24"/>
          <w:szCs w:val="24"/>
        </w:rPr>
        <w:t xml:space="preserve">, and procedures that would apply if the responsibilities were carried out by </w:t>
      </w:r>
      <w:r w:rsidR="004027C0">
        <w:rPr>
          <w:rFonts w:ascii="Arial" w:hAnsi="Arial" w:cs="Arial"/>
          <w:sz w:val="24"/>
          <w:szCs w:val="24"/>
        </w:rPr>
        <w:t>FHWA</w:t>
      </w:r>
      <w:r w:rsidR="00CD2E7F" w:rsidRPr="00433FDC">
        <w:rPr>
          <w:rFonts w:ascii="Arial" w:hAnsi="Arial" w:cs="Arial"/>
          <w:sz w:val="24"/>
          <w:szCs w:val="24"/>
        </w:rPr>
        <w:t xml:space="preserve">. </w:t>
      </w:r>
    </w:p>
    <w:p w14:paraId="11FA7808" w14:textId="1075B968" w:rsidR="00CD2E7F" w:rsidRPr="00433FDC" w:rsidRDefault="00387B09" w:rsidP="00972BBC">
      <w:pPr>
        <w:pStyle w:val="NoSpacing"/>
        <w:numPr>
          <w:ilvl w:val="0"/>
          <w:numId w:val="10"/>
        </w:numPr>
        <w:spacing w:after="120"/>
        <w:rPr>
          <w:rFonts w:ascii="Arial" w:hAnsi="Arial" w:cs="Arial"/>
          <w:sz w:val="24"/>
          <w:szCs w:val="24"/>
        </w:rPr>
      </w:pPr>
      <w:r w:rsidRPr="2C4CE2B2">
        <w:rPr>
          <w:rFonts w:ascii="Arial" w:hAnsi="Arial" w:cs="Arial"/>
          <w:sz w:val="24"/>
          <w:szCs w:val="24"/>
        </w:rPr>
        <w:t xml:space="preserve"> In accordance with 23 U.S.C. 109(o), non-NHS projects shall be designed and constructed in accordance with State laws, regulations, directives, safety standards, design standards, and construction standards, except that a local jurisdiction may use a roadway design guide recognized by the Federal Highway Administration and adopted by the local jurisdiction that is different from the roadway design guide used by the State in which the local jurisdiction is located for the design of projects on all roadways under the ownership of the local jurisdiction for which the local jurisdiction is the project sponsor, provided that the design complies with all other applicable Federal laws.</w:t>
      </w:r>
    </w:p>
    <w:p w14:paraId="17375E43" w14:textId="33471466" w:rsidR="001D10B0" w:rsidRPr="00433FDC" w:rsidRDefault="00CD2E7F" w:rsidP="00CF4C70">
      <w:pPr>
        <w:pStyle w:val="Heading1"/>
        <w:rPr>
          <w:i/>
        </w:rPr>
      </w:pPr>
      <w:bookmarkStart w:id="9" w:name="_Hlk45714844"/>
      <w:bookmarkStart w:id="10" w:name="_Toc33184903"/>
      <w:bookmarkStart w:id="11" w:name="_Hlk33170574"/>
      <w:r w:rsidRPr="00751DD5">
        <w:t xml:space="preserve">SECTION </w:t>
      </w:r>
      <w:r w:rsidR="00CD41CE">
        <w:t>VI</w:t>
      </w:r>
      <w:r w:rsidRPr="00433FDC">
        <w:t xml:space="preserve">.  </w:t>
      </w:r>
      <w:bookmarkEnd w:id="9"/>
      <w:r w:rsidRPr="00433FDC">
        <w:t>FHWA OVERSIGHT PROGRAM UNDER 23 U.S.C. 106(g)</w:t>
      </w:r>
      <w:bookmarkEnd w:id="10"/>
      <w:r w:rsidR="009556AB" w:rsidRPr="00433FDC" w:rsidDel="009556AB">
        <w:t xml:space="preserve"> </w:t>
      </w:r>
    </w:p>
    <w:p w14:paraId="0E2248B3" w14:textId="0AA6CD9E" w:rsidR="000C706F" w:rsidRDefault="00EE26CB" w:rsidP="00CF4C70">
      <w:r>
        <w:t>T</w:t>
      </w:r>
      <w:r w:rsidR="00C17042" w:rsidRPr="00433FDC">
        <w:t xml:space="preserve">he Secretary </w:t>
      </w:r>
      <w:r w:rsidR="00F951B6">
        <w:t>must</w:t>
      </w:r>
      <w:r w:rsidR="00F951B6" w:rsidRPr="00433FDC">
        <w:t xml:space="preserve"> </w:t>
      </w:r>
      <w:r w:rsidR="00C17042" w:rsidRPr="00433FDC">
        <w:t xml:space="preserve">establish an oversight program to monitor the effective and efficient use of </w:t>
      </w:r>
      <w:r w:rsidR="00C17042" w:rsidRPr="006E3D42">
        <w:t>funds authorized to carry out the FAHP</w:t>
      </w:r>
      <w:r w:rsidRPr="006E3D42">
        <w:t xml:space="preserve"> </w:t>
      </w:r>
      <w:r w:rsidR="00F951B6" w:rsidRPr="006E3D42">
        <w:t>(</w:t>
      </w:r>
      <w:r w:rsidRPr="006E3D42">
        <w:t>23 U.S.C. 106(g)</w:t>
      </w:r>
      <w:r w:rsidR="00F951B6" w:rsidRPr="006E3D42">
        <w:t>)</w:t>
      </w:r>
      <w:r w:rsidR="00C17042" w:rsidRPr="006E3D42">
        <w:t xml:space="preserve">.  This includes FHWA oversight of the </w:t>
      </w:r>
      <w:r w:rsidR="00B052B6" w:rsidRPr="00B71663">
        <w:rPr>
          <w:color w:val="3072C2"/>
        </w:rPr>
        <w:t>[State name DOT/STA abbreviation]</w:t>
      </w:r>
      <w:r w:rsidR="00B052B6">
        <w:rPr>
          <w:color w:val="0070C0"/>
        </w:rPr>
        <w:t xml:space="preserve"> </w:t>
      </w:r>
      <w:r w:rsidR="00C17042" w:rsidRPr="006E3D42">
        <w:t xml:space="preserve">processes and management practices, including those involved in carrying out the approvals and related responsibilities assumed by the </w:t>
      </w:r>
      <w:r w:rsidR="00156750" w:rsidRPr="00B71663">
        <w:rPr>
          <w:color w:val="3072C2"/>
        </w:rPr>
        <w:t>[State name DOT/STA abbreviation]</w:t>
      </w:r>
      <w:r w:rsidR="00654E5A" w:rsidRPr="00B71663">
        <w:rPr>
          <w:color w:val="3072C2"/>
        </w:rPr>
        <w:t xml:space="preserve"> </w:t>
      </w:r>
      <w:r w:rsidR="00C17042" w:rsidRPr="006E3D42">
        <w:t>under 23 U.S.C. 106(c)</w:t>
      </w:r>
      <w:r w:rsidR="00C17042" w:rsidRPr="00433FDC">
        <w:t xml:space="preserve">.  </w:t>
      </w:r>
    </w:p>
    <w:p w14:paraId="544BA2E3" w14:textId="19458D7F" w:rsidR="004D42C9" w:rsidRDefault="00F951B6" w:rsidP="00CF4C70">
      <w:r>
        <w:t>Section 106(g) requires</w:t>
      </w:r>
      <w:r w:rsidR="00C17042" w:rsidRPr="00433FDC">
        <w:t xml:space="preserve">, at a minimum, </w:t>
      </w:r>
      <w:r>
        <w:t>FHWA</w:t>
      </w:r>
      <w:r w:rsidR="008050CD">
        <w:t>’s</w:t>
      </w:r>
      <w:r w:rsidRPr="00433FDC">
        <w:t xml:space="preserve"> </w:t>
      </w:r>
      <w:r w:rsidR="00C17042" w:rsidRPr="00433FDC">
        <w:t>oversight program</w:t>
      </w:r>
      <w:r>
        <w:t xml:space="preserve"> </w:t>
      </w:r>
      <w:r w:rsidR="008050CD">
        <w:t>be</w:t>
      </w:r>
      <w:r w:rsidR="00C17042" w:rsidRPr="00433FDC">
        <w:t xml:space="preserve"> responsive to all areas relating to financial integrity and project delivery.</w:t>
      </w:r>
      <w:r w:rsidR="004C324A">
        <w:t xml:space="preserve"> </w:t>
      </w:r>
      <w:r w:rsidR="00C17042" w:rsidRPr="00433FDC">
        <w:t xml:space="preserve"> To carry out the requirements of 23 U.S.C. 106(g), FHWA </w:t>
      </w:r>
      <w:r w:rsidR="00A76D75">
        <w:t xml:space="preserve">uses </w:t>
      </w:r>
      <w:r w:rsidR="00C17042" w:rsidRPr="00433FDC">
        <w:t>a risk management framework to evaluate financial integrity</w:t>
      </w:r>
      <w:r w:rsidR="00712EC2" w:rsidRPr="00433FDC">
        <w:t>,</w:t>
      </w:r>
      <w:r w:rsidR="00C17042" w:rsidRPr="00433FDC">
        <w:t xml:space="preserve"> project delivery</w:t>
      </w:r>
      <w:r w:rsidR="00D95AC3">
        <w:t>,</w:t>
      </w:r>
      <w:r w:rsidR="00712EC2" w:rsidRPr="00433FDC">
        <w:t xml:space="preserve"> and other aspects of the FAHP</w:t>
      </w:r>
      <w:r w:rsidR="004C324A">
        <w:t>.  The objective is to</w:t>
      </w:r>
      <w:r w:rsidR="004C324A" w:rsidRPr="004C324A">
        <w:t xml:space="preserve"> balance risk </w:t>
      </w:r>
      <w:r w:rsidR="004C324A">
        <w:t xml:space="preserve">while considering staffing, </w:t>
      </w:r>
      <w:r w:rsidR="004C324A" w:rsidRPr="004C324A">
        <w:t>budget resources</w:t>
      </w:r>
      <w:r w:rsidR="00C17042" w:rsidRPr="00433FDC">
        <w:t xml:space="preserve">, and the State’s transportation needs. </w:t>
      </w:r>
    </w:p>
    <w:p w14:paraId="7D1ADCD6" w14:textId="729EA259" w:rsidR="00C17042" w:rsidRPr="00433FDC" w:rsidRDefault="005058D6" w:rsidP="00CF4C70">
      <w:r>
        <w:t>The</w:t>
      </w:r>
      <w:r w:rsidRPr="00433FDC">
        <w:t xml:space="preserve"> </w:t>
      </w:r>
      <w:r w:rsidR="00082467" w:rsidRPr="00433FDC">
        <w:t xml:space="preserve">FHWA </w:t>
      </w:r>
      <w:r w:rsidR="00082467" w:rsidRPr="00B71663">
        <w:rPr>
          <w:color w:val="3072C2"/>
        </w:rPr>
        <w:t>[State name]</w:t>
      </w:r>
      <w:r w:rsidR="00082467" w:rsidRPr="00433FDC">
        <w:rPr>
          <w:color w:val="0070C0"/>
        </w:rPr>
        <w:t xml:space="preserve"> </w:t>
      </w:r>
      <w:r w:rsidR="00082467" w:rsidRPr="00433FDC">
        <w:t xml:space="preserve">Division </w:t>
      </w:r>
      <w:r w:rsidR="00082467">
        <w:t>O</w:t>
      </w:r>
      <w:r w:rsidR="00082467" w:rsidRPr="00433FDC">
        <w:t xml:space="preserve">ffice </w:t>
      </w:r>
      <w:r w:rsidR="004D42C9" w:rsidRPr="00433FDC">
        <w:t xml:space="preserve">and </w:t>
      </w:r>
      <w:r w:rsidR="00156750">
        <w:t xml:space="preserve">the </w:t>
      </w:r>
      <w:r w:rsidR="00082467" w:rsidRPr="00B71663">
        <w:rPr>
          <w:color w:val="3072C2"/>
        </w:rPr>
        <w:t>[State name DOT/STA abbreviation]</w:t>
      </w:r>
      <w:r w:rsidR="000D1ACD">
        <w:rPr>
          <w:color w:val="0070C0"/>
        </w:rPr>
        <w:t xml:space="preserve"> </w:t>
      </w:r>
      <w:r w:rsidR="004D42C9" w:rsidRPr="00433FDC">
        <w:t xml:space="preserve">may use a variety </w:t>
      </w:r>
      <w:r w:rsidR="004D42C9" w:rsidRPr="000D47EF">
        <w:t xml:space="preserve">of methods to identify, analyze, and manage risks and develop response strategies, such as oversight </w:t>
      </w:r>
      <w:r w:rsidR="006F7BE2">
        <w:t>t</w:t>
      </w:r>
      <w:r w:rsidR="006F7BE2" w:rsidRPr="006F7BE2">
        <w:t>echniques</w:t>
      </w:r>
      <w:r w:rsidR="004D42C9">
        <w:t>, manuals and operating agre</w:t>
      </w:r>
      <w:r w:rsidR="00313405">
        <w:t>e</w:t>
      </w:r>
      <w:r w:rsidR="004D42C9">
        <w:t>ments, stewardship and oversight</w:t>
      </w:r>
      <w:r w:rsidR="004D42C9" w:rsidRPr="00433FDC">
        <w:t xml:space="preserve"> indicators</w:t>
      </w:r>
      <w:r w:rsidR="004D42C9">
        <w:t xml:space="preserve">, and </w:t>
      </w:r>
      <w:r w:rsidR="00C7193F">
        <w:t xml:space="preserve">FHWA </w:t>
      </w:r>
      <w:r w:rsidR="004D42C9">
        <w:t>project involvement</w:t>
      </w:r>
      <w:r w:rsidR="004D42C9" w:rsidRPr="00433FDC">
        <w:t>.</w:t>
      </w:r>
    </w:p>
    <w:p w14:paraId="0A970691" w14:textId="77777777" w:rsidR="00B87604" w:rsidRDefault="00B87604" w:rsidP="00CF4C70">
      <w:pPr>
        <w:pStyle w:val="Heading2"/>
        <w:spacing w:line="240" w:lineRule="auto"/>
      </w:pPr>
      <w:r>
        <w:t>Oversight Techniques</w:t>
      </w:r>
    </w:p>
    <w:p w14:paraId="5EE38FDD" w14:textId="3DA8DF1B" w:rsidR="00B87604" w:rsidRPr="00721FC2" w:rsidRDefault="00B87604" w:rsidP="00721FC2">
      <w:pPr>
        <w:ind w:left="720"/>
      </w:pPr>
      <w:r w:rsidRPr="00313405">
        <w:t xml:space="preserve">Techniques the </w:t>
      </w:r>
      <w:r w:rsidR="00630938" w:rsidRPr="00433FDC">
        <w:t xml:space="preserve">FHWA </w:t>
      </w:r>
      <w:r w:rsidR="00630938" w:rsidRPr="00B71663">
        <w:rPr>
          <w:color w:val="3072C2"/>
        </w:rPr>
        <w:t>[State name]</w:t>
      </w:r>
      <w:r w:rsidR="00630938" w:rsidRPr="00433FDC">
        <w:rPr>
          <w:color w:val="0070C0"/>
        </w:rPr>
        <w:t xml:space="preserve"> </w:t>
      </w:r>
      <w:r w:rsidR="00630938" w:rsidRPr="00433FDC">
        <w:t xml:space="preserve">Division </w:t>
      </w:r>
      <w:r w:rsidR="00630938">
        <w:t>O</w:t>
      </w:r>
      <w:r w:rsidR="00630938" w:rsidRPr="00433FDC">
        <w:t xml:space="preserve">ffice </w:t>
      </w:r>
      <w:r w:rsidRPr="00313405">
        <w:t xml:space="preserve">and </w:t>
      </w:r>
      <w:r w:rsidR="006972EE">
        <w:t xml:space="preserve">the </w:t>
      </w:r>
      <w:r w:rsidR="000D1ACD" w:rsidRPr="00B71663">
        <w:rPr>
          <w:color w:val="3072C2"/>
        </w:rPr>
        <w:t>[State name DOT/STA abbreviation]</w:t>
      </w:r>
      <w:r w:rsidR="000D1ACD">
        <w:rPr>
          <w:color w:val="0070C0"/>
        </w:rPr>
        <w:t xml:space="preserve"> </w:t>
      </w:r>
      <w:r w:rsidRPr="00313405">
        <w:t>may use to identify and analyze risks and develop response strategies include</w:t>
      </w:r>
      <w:r w:rsidR="00B057AD" w:rsidRPr="00721FC2">
        <w:t>, but are not limited to,</w:t>
      </w:r>
      <w:r w:rsidRPr="00721FC2">
        <w:t xml:space="preserve"> the following:</w:t>
      </w:r>
    </w:p>
    <w:p w14:paraId="5B12EB0C" w14:textId="77777777" w:rsidR="00B87604" w:rsidRPr="006E3D42" w:rsidRDefault="00366EAE" w:rsidP="00972BBC">
      <w:pPr>
        <w:pStyle w:val="ListParagraph"/>
        <w:numPr>
          <w:ilvl w:val="0"/>
          <w:numId w:val="6"/>
        </w:numPr>
        <w:spacing w:line="240" w:lineRule="auto"/>
        <w:rPr>
          <w:rFonts w:ascii="Arial" w:hAnsi="Arial" w:cs="Arial"/>
        </w:rPr>
      </w:pPr>
      <w:r w:rsidRPr="006E3D42">
        <w:rPr>
          <w:rFonts w:ascii="Arial" w:hAnsi="Arial" w:cs="Arial"/>
        </w:rPr>
        <w:t>p</w:t>
      </w:r>
      <w:r w:rsidR="00B87604" w:rsidRPr="006E3D42">
        <w:rPr>
          <w:rFonts w:ascii="Arial" w:hAnsi="Arial" w:cs="Arial"/>
        </w:rPr>
        <w:t xml:space="preserve">rogram </w:t>
      </w:r>
      <w:proofErr w:type="gramStart"/>
      <w:r w:rsidRPr="006E3D42">
        <w:rPr>
          <w:rFonts w:ascii="Arial" w:hAnsi="Arial" w:cs="Arial"/>
        </w:rPr>
        <w:t>a</w:t>
      </w:r>
      <w:r w:rsidR="00B87604" w:rsidRPr="006E3D42">
        <w:rPr>
          <w:rFonts w:ascii="Arial" w:hAnsi="Arial" w:cs="Arial"/>
        </w:rPr>
        <w:t>ssessments;</w:t>
      </w:r>
      <w:proofErr w:type="gramEnd"/>
    </w:p>
    <w:p w14:paraId="7FD01C6C" w14:textId="284F7753" w:rsidR="00B87604" w:rsidRPr="006E3D42" w:rsidRDefault="004D42C9" w:rsidP="00972BBC">
      <w:pPr>
        <w:pStyle w:val="ListParagraph"/>
        <w:numPr>
          <w:ilvl w:val="0"/>
          <w:numId w:val="6"/>
        </w:numPr>
        <w:spacing w:line="240" w:lineRule="auto"/>
        <w:rPr>
          <w:rFonts w:ascii="Arial" w:hAnsi="Arial" w:cs="Arial"/>
        </w:rPr>
      </w:pPr>
      <w:r w:rsidRPr="006E3D42">
        <w:rPr>
          <w:rFonts w:ascii="Arial" w:hAnsi="Arial" w:cs="Arial"/>
        </w:rPr>
        <w:t xml:space="preserve">FHWA </w:t>
      </w:r>
      <w:r w:rsidR="00B87604" w:rsidRPr="006E3D42">
        <w:rPr>
          <w:rFonts w:ascii="Arial" w:hAnsi="Arial" w:cs="Arial"/>
        </w:rPr>
        <w:t>F</w:t>
      </w:r>
      <w:r w:rsidRPr="006E3D42">
        <w:rPr>
          <w:rFonts w:ascii="Arial" w:hAnsi="Arial" w:cs="Arial"/>
        </w:rPr>
        <w:t xml:space="preserve">inancial </w:t>
      </w:r>
      <w:r w:rsidR="00282FA1" w:rsidRPr="006E3D42">
        <w:rPr>
          <w:rFonts w:ascii="Arial" w:hAnsi="Arial" w:cs="Arial"/>
        </w:rPr>
        <w:t>Integrity</w:t>
      </w:r>
      <w:r w:rsidRPr="006E3D42">
        <w:rPr>
          <w:rFonts w:ascii="Arial" w:hAnsi="Arial" w:cs="Arial"/>
        </w:rPr>
        <w:t xml:space="preserve"> Review and Evaluations (F</w:t>
      </w:r>
      <w:r w:rsidR="00B87604" w:rsidRPr="006E3D42">
        <w:rPr>
          <w:rFonts w:ascii="Arial" w:hAnsi="Arial" w:cs="Arial"/>
        </w:rPr>
        <w:t>IRE</w:t>
      </w:r>
      <w:r w:rsidRPr="006E3D42">
        <w:rPr>
          <w:rFonts w:ascii="Arial" w:hAnsi="Arial" w:cs="Arial"/>
        </w:rPr>
        <w:t>)</w:t>
      </w:r>
      <w:r w:rsidR="00B87604" w:rsidRPr="006E3D42">
        <w:rPr>
          <w:rFonts w:ascii="Arial" w:hAnsi="Arial" w:cs="Arial"/>
        </w:rPr>
        <w:t xml:space="preserve"> </w:t>
      </w:r>
      <w:proofErr w:type="gramStart"/>
      <w:r w:rsidR="00366EAE" w:rsidRPr="006E3D42">
        <w:rPr>
          <w:rFonts w:ascii="Arial" w:hAnsi="Arial" w:cs="Arial"/>
        </w:rPr>
        <w:t>r</w:t>
      </w:r>
      <w:r w:rsidR="00B87604" w:rsidRPr="006E3D42">
        <w:rPr>
          <w:rFonts w:ascii="Arial" w:hAnsi="Arial" w:cs="Arial"/>
        </w:rPr>
        <w:t>eviews;</w:t>
      </w:r>
      <w:proofErr w:type="gramEnd"/>
    </w:p>
    <w:p w14:paraId="6DDF5F1B" w14:textId="77777777" w:rsidR="00B87604" w:rsidRPr="006E3D42" w:rsidRDefault="00366EAE" w:rsidP="00972BBC">
      <w:pPr>
        <w:pStyle w:val="ListParagraph"/>
        <w:numPr>
          <w:ilvl w:val="0"/>
          <w:numId w:val="6"/>
        </w:numPr>
        <w:spacing w:line="240" w:lineRule="auto"/>
        <w:rPr>
          <w:rFonts w:ascii="Arial" w:hAnsi="Arial" w:cs="Arial"/>
        </w:rPr>
      </w:pPr>
      <w:r w:rsidRPr="006E3D42">
        <w:rPr>
          <w:rFonts w:ascii="Arial" w:hAnsi="Arial" w:cs="Arial"/>
        </w:rPr>
        <w:t>p</w:t>
      </w:r>
      <w:r w:rsidR="00B87604" w:rsidRPr="006E3D42">
        <w:rPr>
          <w:rFonts w:ascii="Arial" w:hAnsi="Arial" w:cs="Arial"/>
        </w:rPr>
        <w:t xml:space="preserve">rogram </w:t>
      </w:r>
      <w:proofErr w:type="gramStart"/>
      <w:r w:rsidRPr="006E3D42">
        <w:rPr>
          <w:rFonts w:ascii="Arial" w:hAnsi="Arial" w:cs="Arial"/>
        </w:rPr>
        <w:t>r</w:t>
      </w:r>
      <w:r w:rsidR="00B87604" w:rsidRPr="006E3D42">
        <w:rPr>
          <w:rFonts w:ascii="Arial" w:hAnsi="Arial" w:cs="Arial"/>
        </w:rPr>
        <w:t>eviews;</w:t>
      </w:r>
      <w:proofErr w:type="gramEnd"/>
    </w:p>
    <w:p w14:paraId="2D508306" w14:textId="77777777" w:rsidR="00B87604" w:rsidRPr="006E3D42" w:rsidRDefault="00366EAE" w:rsidP="00972BBC">
      <w:pPr>
        <w:pStyle w:val="ListParagraph"/>
        <w:numPr>
          <w:ilvl w:val="0"/>
          <w:numId w:val="6"/>
        </w:numPr>
        <w:spacing w:line="240" w:lineRule="auto"/>
        <w:rPr>
          <w:rFonts w:ascii="Arial" w:hAnsi="Arial" w:cs="Arial"/>
        </w:rPr>
      </w:pPr>
      <w:r w:rsidRPr="006E3D42">
        <w:rPr>
          <w:rFonts w:ascii="Arial" w:hAnsi="Arial" w:cs="Arial"/>
        </w:rPr>
        <w:t>c</w:t>
      </w:r>
      <w:r w:rsidR="00B87604" w:rsidRPr="006E3D42">
        <w:rPr>
          <w:rFonts w:ascii="Arial" w:hAnsi="Arial" w:cs="Arial"/>
        </w:rPr>
        <w:t xml:space="preserve">ertification </w:t>
      </w:r>
      <w:proofErr w:type="gramStart"/>
      <w:r w:rsidRPr="006E3D42">
        <w:rPr>
          <w:rFonts w:ascii="Arial" w:hAnsi="Arial" w:cs="Arial"/>
        </w:rPr>
        <w:t>r</w:t>
      </w:r>
      <w:r w:rsidR="00B87604" w:rsidRPr="006E3D42">
        <w:rPr>
          <w:rFonts w:ascii="Arial" w:hAnsi="Arial" w:cs="Arial"/>
        </w:rPr>
        <w:t>eviews;</w:t>
      </w:r>
      <w:proofErr w:type="gramEnd"/>
    </w:p>
    <w:p w14:paraId="04BF4C88" w14:textId="1FB546B0" w:rsidR="00B87604" w:rsidRPr="006E3D42" w:rsidRDefault="00366EAE" w:rsidP="00972BBC">
      <w:pPr>
        <w:pStyle w:val="ListParagraph"/>
        <w:numPr>
          <w:ilvl w:val="0"/>
          <w:numId w:val="6"/>
        </w:numPr>
        <w:spacing w:line="240" w:lineRule="auto"/>
        <w:rPr>
          <w:rFonts w:ascii="Arial" w:hAnsi="Arial" w:cs="Arial"/>
        </w:rPr>
      </w:pPr>
      <w:r w:rsidRPr="006E3D42">
        <w:rPr>
          <w:rFonts w:ascii="Arial" w:hAnsi="Arial" w:cs="Arial"/>
        </w:rPr>
        <w:lastRenderedPageBreak/>
        <w:t>r</w:t>
      </w:r>
      <w:r w:rsidR="00B87604" w:rsidRPr="006E3D42">
        <w:rPr>
          <w:rFonts w:ascii="Arial" w:hAnsi="Arial" w:cs="Arial"/>
        </w:rPr>
        <w:t>ecurring or periodic</w:t>
      </w:r>
      <w:r w:rsidR="00FA430B" w:rsidRPr="006E3D42">
        <w:rPr>
          <w:rFonts w:ascii="Arial" w:hAnsi="Arial" w:cs="Arial"/>
        </w:rPr>
        <w:t xml:space="preserve"> reviews</w:t>
      </w:r>
      <w:r w:rsidR="00B87604" w:rsidRPr="006E3D42">
        <w:rPr>
          <w:rFonts w:ascii="Arial" w:hAnsi="Arial" w:cs="Arial"/>
        </w:rPr>
        <w:t xml:space="preserve"> such as the </w:t>
      </w:r>
      <w:r w:rsidR="000839F0" w:rsidRPr="006E3D42">
        <w:rPr>
          <w:rFonts w:ascii="Arial" w:hAnsi="Arial" w:cs="Arial"/>
        </w:rPr>
        <w:t>F</w:t>
      </w:r>
      <w:r w:rsidR="000839F0">
        <w:rPr>
          <w:rFonts w:ascii="Arial" w:hAnsi="Arial" w:cs="Arial"/>
        </w:rPr>
        <w:t>HW</w:t>
      </w:r>
      <w:r w:rsidR="000839F0" w:rsidRPr="006E3D42">
        <w:rPr>
          <w:rFonts w:ascii="Arial" w:hAnsi="Arial" w:cs="Arial"/>
        </w:rPr>
        <w:t xml:space="preserve">A </w:t>
      </w:r>
      <w:r w:rsidR="00B87604" w:rsidRPr="006E3D42">
        <w:rPr>
          <w:rFonts w:ascii="Arial" w:hAnsi="Arial" w:cs="Arial"/>
        </w:rPr>
        <w:t>Compliance Assessment Program (CAP</w:t>
      </w:r>
      <w:proofErr w:type="gramStart"/>
      <w:r w:rsidR="00B87604" w:rsidRPr="006E3D42">
        <w:rPr>
          <w:rFonts w:ascii="Arial" w:hAnsi="Arial" w:cs="Arial"/>
        </w:rPr>
        <w:t>);</w:t>
      </w:r>
      <w:proofErr w:type="gramEnd"/>
      <w:r w:rsidR="00C23BC3" w:rsidRPr="00C23BC3">
        <w:rPr>
          <w:rFonts w:ascii="Arial" w:hAnsi="Arial" w:cs="Arial"/>
        </w:rPr>
        <w:t xml:space="preserve"> </w:t>
      </w:r>
    </w:p>
    <w:p w14:paraId="0A87A81C" w14:textId="4B1B3B44" w:rsidR="00B87604" w:rsidRPr="00C23BC3" w:rsidRDefault="00366EAE" w:rsidP="00972BBC">
      <w:pPr>
        <w:pStyle w:val="ListParagraph"/>
        <w:numPr>
          <w:ilvl w:val="0"/>
          <w:numId w:val="6"/>
        </w:numPr>
        <w:spacing w:line="240" w:lineRule="auto"/>
        <w:rPr>
          <w:rFonts w:ascii="Arial" w:hAnsi="Arial" w:cs="Arial"/>
        </w:rPr>
      </w:pPr>
      <w:r w:rsidRPr="000D3C1C">
        <w:rPr>
          <w:rFonts w:ascii="Arial" w:hAnsi="Arial" w:cs="Arial"/>
        </w:rPr>
        <w:t>i</w:t>
      </w:r>
      <w:r w:rsidR="00B87604" w:rsidRPr="000D3C1C">
        <w:rPr>
          <w:rFonts w:ascii="Arial" w:hAnsi="Arial" w:cs="Arial"/>
        </w:rPr>
        <w:t>nspections of project elements or phases</w:t>
      </w:r>
      <w:r w:rsidR="00B87604" w:rsidRPr="00C23BC3">
        <w:rPr>
          <w:rFonts w:ascii="Arial" w:hAnsi="Arial" w:cs="Arial"/>
        </w:rPr>
        <w:t>.</w:t>
      </w:r>
    </w:p>
    <w:p w14:paraId="1148FA50" w14:textId="36491BEF" w:rsidR="00B87604" w:rsidRDefault="00B87604" w:rsidP="009E2031">
      <w:pPr>
        <w:pStyle w:val="Heading2"/>
      </w:pPr>
      <w:r>
        <w:t>Manuals and Operating Agreements</w:t>
      </w:r>
    </w:p>
    <w:p w14:paraId="37B7951F" w14:textId="16208683" w:rsidR="00B87604" w:rsidRPr="00B87604" w:rsidRDefault="00550E52" w:rsidP="009E2031">
      <w:pPr>
        <w:ind w:left="720"/>
        <w:rPr>
          <w:color w:val="1F497D"/>
        </w:rPr>
      </w:pPr>
      <w:r>
        <w:t>T</w:t>
      </w:r>
      <w:r w:rsidR="0090235E" w:rsidRPr="0090235E">
        <w:t xml:space="preserve">he </w:t>
      </w:r>
      <w:r w:rsidR="001E34A8" w:rsidRPr="00B71663">
        <w:rPr>
          <w:color w:val="3072C2"/>
        </w:rPr>
        <w:t>[State name DOT/STA abbreviation]</w:t>
      </w:r>
      <w:r w:rsidR="001E34A8">
        <w:rPr>
          <w:color w:val="0070C0"/>
        </w:rPr>
        <w:t xml:space="preserve"> </w:t>
      </w:r>
      <w:r w:rsidR="00D81E79" w:rsidRPr="00D81E79">
        <w:t xml:space="preserve">manuals, agreements and other control, monitoring, and reporting documents that are used on Federal-aid projects are listed in </w:t>
      </w:r>
      <w:r w:rsidR="00F3311E">
        <w:t>a</w:t>
      </w:r>
      <w:r w:rsidR="00F3311E" w:rsidRPr="00D81E79">
        <w:t xml:space="preserve">ttachment </w:t>
      </w:r>
      <w:r w:rsidR="00D81E79" w:rsidRPr="00D81E79">
        <w:t>B to this Agreement</w:t>
      </w:r>
      <w:r w:rsidR="00B87604" w:rsidRPr="00B87604">
        <w:t xml:space="preserve">. </w:t>
      </w:r>
    </w:p>
    <w:p w14:paraId="52A11E50" w14:textId="77777777" w:rsidR="00CF4C70" w:rsidRPr="00CF4C70" w:rsidRDefault="00B87604" w:rsidP="00CF4C70">
      <w:pPr>
        <w:pStyle w:val="Heading2"/>
        <w:spacing w:after="240" w:line="240" w:lineRule="auto"/>
        <w:contextualSpacing w:val="0"/>
        <w:rPr>
          <w:i/>
        </w:rPr>
      </w:pPr>
      <w:r>
        <w:t>S</w:t>
      </w:r>
      <w:r w:rsidR="00CD2E7F" w:rsidRPr="00433FDC">
        <w:t>tewardship and Oversight Indicators</w:t>
      </w:r>
    </w:p>
    <w:p w14:paraId="0938CB70" w14:textId="375C3A34" w:rsidR="00661A72" w:rsidRPr="00C62049" w:rsidRDefault="000C706F" w:rsidP="00E10A78">
      <w:pPr>
        <w:ind w:left="720"/>
        <w:rPr>
          <w:i/>
        </w:rPr>
      </w:pPr>
      <w:r w:rsidRPr="00C62049">
        <w:t>[</w:t>
      </w:r>
      <w:r w:rsidR="00E10A78">
        <w:rPr>
          <w:i/>
          <w:iCs/>
        </w:rPr>
        <w:t xml:space="preserve">Drafting note: </w:t>
      </w:r>
      <w:r w:rsidRPr="00E10A78">
        <w:rPr>
          <w:i/>
          <w:iCs/>
        </w:rPr>
        <w:t>Select the paragraph that applies.</w:t>
      </w:r>
      <w:r w:rsidRPr="00C62049">
        <w:t>]</w:t>
      </w:r>
    </w:p>
    <w:p w14:paraId="0C6A4A96" w14:textId="4A3C5FEC" w:rsidR="000C706F" w:rsidRPr="006E3D42" w:rsidRDefault="000C706F" w:rsidP="00E10A78">
      <w:pPr>
        <w:ind w:left="720"/>
      </w:pPr>
      <w:r w:rsidRPr="006E3D42">
        <w:t>Option 1</w:t>
      </w:r>
    </w:p>
    <w:p w14:paraId="64BC0ADF" w14:textId="45FC838B" w:rsidR="008007AA" w:rsidRPr="006E3D42" w:rsidRDefault="000C706F" w:rsidP="00CF4C70">
      <w:pPr>
        <w:ind w:left="720"/>
        <w:rPr>
          <w:i/>
        </w:rPr>
      </w:pPr>
      <w:r w:rsidRPr="006E3D42">
        <w:t xml:space="preserve">The FHWA </w:t>
      </w:r>
      <w:r w:rsidRPr="00B71663">
        <w:rPr>
          <w:color w:val="3072C2"/>
        </w:rPr>
        <w:t>[State name]</w:t>
      </w:r>
      <w:r w:rsidRPr="006E3D42">
        <w:rPr>
          <w:color w:val="0070C0"/>
        </w:rPr>
        <w:t xml:space="preserve"> </w:t>
      </w:r>
      <w:r w:rsidRPr="006E3D42">
        <w:t xml:space="preserve">Division </w:t>
      </w:r>
      <w:r w:rsidR="003D544F">
        <w:t>O</w:t>
      </w:r>
      <w:r w:rsidRPr="006E3D42">
        <w:t xml:space="preserve">ffice and the </w:t>
      </w:r>
      <w:r w:rsidRPr="00B71663">
        <w:rPr>
          <w:color w:val="3072C2"/>
        </w:rPr>
        <w:t>[State name DOT/STA abbreviation]</w:t>
      </w:r>
      <w:r w:rsidRPr="006E3D42">
        <w:rPr>
          <w:color w:val="0070C0"/>
        </w:rPr>
        <w:t xml:space="preserve"> </w:t>
      </w:r>
      <w:r w:rsidR="00B057AD" w:rsidRPr="009E2031">
        <w:t>have</w:t>
      </w:r>
      <w:r w:rsidR="00B057AD" w:rsidRPr="006E3D42">
        <w:rPr>
          <w:color w:val="0070C0"/>
        </w:rPr>
        <w:t xml:space="preserve"> </w:t>
      </w:r>
      <w:r w:rsidR="00CD2E7F" w:rsidRPr="006E3D42">
        <w:t>establish</w:t>
      </w:r>
      <w:r w:rsidR="00B057AD" w:rsidRPr="006E3D42">
        <w:t>ed</w:t>
      </w:r>
      <w:r w:rsidR="00CD2E7F" w:rsidRPr="006E3D42">
        <w:t xml:space="preserve"> </w:t>
      </w:r>
      <w:r w:rsidR="00BD6C9D" w:rsidRPr="006E3D42">
        <w:t>stewardship and oversight</w:t>
      </w:r>
      <w:r w:rsidR="00CD2E7F" w:rsidRPr="006E3D42">
        <w:t xml:space="preserve"> </w:t>
      </w:r>
      <w:r w:rsidR="00E443F0">
        <w:t>i</w:t>
      </w:r>
      <w:r w:rsidR="00CD2E7F" w:rsidRPr="006E3D42">
        <w:t>ndicators (</w:t>
      </w:r>
      <w:r w:rsidR="00E443F0">
        <w:t>i</w:t>
      </w:r>
      <w:r w:rsidR="00CD2E7F" w:rsidRPr="006E3D42">
        <w:t>ndicators)</w:t>
      </w:r>
      <w:r w:rsidR="00021841" w:rsidRPr="006E3D42">
        <w:t xml:space="preserve"> to </w:t>
      </w:r>
      <w:r w:rsidR="00B057AD" w:rsidRPr="006E3D42">
        <w:t xml:space="preserve">help </w:t>
      </w:r>
      <w:r w:rsidR="008007AA" w:rsidRPr="006E3D42">
        <w:t xml:space="preserve">monitor </w:t>
      </w:r>
      <w:r w:rsidR="00021841" w:rsidRPr="006E3D42">
        <w:t xml:space="preserve">performance </w:t>
      </w:r>
      <w:r w:rsidR="00086EEA" w:rsidRPr="006E3D42">
        <w:t xml:space="preserve">of responsibilities </w:t>
      </w:r>
      <w:r w:rsidR="00654E5A">
        <w:t xml:space="preserve">assumed </w:t>
      </w:r>
      <w:r w:rsidR="00021841" w:rsidRPr="006E3D42">
        <w:t xml:space="preserve">under this </w:t>
      </w:r>
      <w:r w:rsidR="008050CD" w:rsidRPr="006E3D42">
        <w:t>A</w:t>
      </w:r>
      <w:r w:rsidR="00BD6C9D" w:rsidRPr="006E3D42">
        <w:t>greement</w:t>
      </w:r>
      <w:r w:rsidR="00CD2E7F" w:rsidRPr="006E3D42">
        <w:t xml:space="preserve">.  </w:t>
      </w:r>
      <w:r w:rsidR="0094544D" w:rsidRPr="0094544D">
        <w:t xml:space="preserve">Stewardship and oversight indicators are those intended to provide evidence of how well a State DOT assumption of responsibilities is functioning. </w:t>
      </w:r>
      <w:r w:rsidR="00706A4D">
        <w:t xml:space="preserve"> </w:t>
      </w:r>
      <w:r w:rsidR="0094544D" w:rsidRPr="0094544D">
        <w:t xml:space="preserve">Stewardship and oversight indicators set targets, track trends, and </w:t>
      </w:r>
      <w:r w:rsidR="007E5C1B">
        <w:t xml:space="preserve">may </w:t>
      </w:r>
      <w:r w:rsidR="003E7284">
        <w:t xml:space="preserve">help </w:t>
      </w:r>
      <w:r w:rsidR="0094544D" w:rsidRPr="0094544D">
        <w:t>determine when countermeasures and actions are implemented or adjusted.</w:t>
      </w:r>
      <w:r w:rsidR="00706A4D">
        <w:t xml:space="preserve">  </w:t>
      </w:r>
      <w:r w:rsidR="008007AA" w:rsidRPr="006E3D42">
        <w:t>The i</w:t>
      </w:r>
      <w:r w:rsidR="00CD2E7F" w:rsidRPr="006E3D42">
        <w:t xml:space="preserve">ndicators </w:t>
      </w:r>
      <w:bookmarkEnd w:id="11"/>
      <w:r w:rsidR="008007AA" w:rsidRPr="006E3D42">
        <w:t>are agreed to as provided</w:t>
      </w:r>
      <w:r w:rsidR="007E79B4" w:rsidRPr="006E3D42">
        <w:t xml:space="preserve"> in</w:t>
      </w:r>
      <w:r w:rsidR="008007AA" w:rsidRPr="006E3D42">
        <w:t xml:space="preserve"> </w:t>
      </w:r>
      <w:r w:rsidR="00F3311E">
        <w:t>a</w:t>
      </w:r>
      <w:r w:rsidR="00F3311E" w:rsidRPr="006E3D42">
        <w:t xml:space="preserve">ttachment </w:t>
      </w:r>
      <w:r w:rsidR="004D42C9" w:rsidRPr="006E3D42">
        <w:t>C</w:t>
      </w:r>
      <w:r w:rsidR="00B057AD" w:rsidRPr="006E3D42">
        <w:t>.</w:t>
      </w:r>
      <w:r w:rsidR="004D42C9" w:rsidRPr="006E3D42" w:rsidDel="004D42C9">
        <w:t xml:space="preserve"> </w:t>
      </w:r>
    </w:p>
    <w:p w14:paraId="3C9B0E07" w14:textId="77777777" w:rsidR="008007AA" w:rsidRPr="006E3D42" w:rsidRDefault="008007AA" w:rsidP="00CF4C70">
      <w:pPr>
        <w:ind w:left="720"/>
      </w:pPr>
      <w:r w:rsidRPr="006E3D42">
        <w:t>Option 2</w:t>
      </w:r>
    </w:p>
    <w:p w14:paraId="2375FDA8" w14:textId="08535F51" w:rsidR="008007AA" w:rsidRPr="006E3D42" w:rsidRDefault="008007AA" w:rsidP="00CF4C70">
      <w:pPr>
        <w:pStyle w:val="ListParagraph"/>
        <w:spacing w:line="240" w:lineRule="auto"/>
        <w:rPr>
          <w:rFonts w:ascii="Arial" w:hAnsi="Arial" w:cs="Arial"/>
        </w:rPr>
      </w:pPr>
      <w:r w:rsidRPr="006E3D42">
        <w:rPr>
          <w:rFonts w:ascii="Arial" w:hAnsi="Arial" w:cs="Arial"/>
        </w:rPr>
        <w:t xml:space="preserve">The FHWA </w:t>
      </w:r>
      <w:r w:rsidRPr="00B71663">
        <w:rPr>
          <w:rFonts w:ascii="Arial" w:hAnsi="Arial" w:cs="Arial"/>
          <w:color w:val="3072C2"/>
        </w:rPr>
        <w:t>[State name]</w:t>
      </w:r>
      <w:r w:rsidRPr="006E3D42">
        <w:rPr>
          <w:rFonts w:ascii="Arial" w:hAnsi="Arial" w:cs="Arial"/>
          <w:color w:val="0070C0"/>
        </w:rPr>
        <w:t xml:space="preserve"> </w:t>
      </w:r>
      <w:r w:rsidRPr="006E3D42">
        <w:rPr>
          <w:rFonts w:ascii="Arial" w:hAnsi="Arial" w:cs="Arial"/>
        </w:rPr>
        <w:t xml:space="preserve">Division </w:t>
      </w:r>
      <w:r w:rsidR="00250D75">
        <w:rPr>
          <w:rFonts w:ascii="Arial" w:hAnsi="Arial" w:cs="Arial"/>
        </w:rPr>
        <w:t>O</w:t>
      </w:r>
      <w:r w:rsidRPr="006E3D42">
        <w:rPr>
          <w:rFonts w:ascii="Arial" w:hAnsi="Arial" w:cs="Arial"/>
        </w:rPr>
        <w:t xml:space="preserve">ffice and the </w:t>
      </w:r>
      <w:r w:rsidRPr="00B71663">
        <w:rPr>
          <w:rFonts w:ascii="Arial" w:hAnsi="Arial" w:cs="Arial"/>
          <w:color w:val="3072C2"/>
        </w:rPr>
        <w:t xml:space="preserve">[State name DOT/STA abbreviation] </w:t>
      </w:r>
      <w:r w:rsidR="00B057AD" w:rsidRPr="006E3D42">
        <w:rPr>
          <w:rFonts w:ascii="Arial" w:hAnsi="Arial" w:cs="Arial"/>
        </w:rPr>
        <w:t>have not</w:t>
      </w:r>
      <w:r w:rsidRPr="006E3D42">
        <w:rPr>
          <w:rFonts w:ascii="Arial" w:hAnsi="Arial" w:cs="Arial"/>
        </w:rPr>
        <w:t xml:space="preserve"> establish</w:t>
      </w:r>
      <w:r w:rsidR="00B057AD" w:rsidRPr="006E3D42">
        <w:rPr>
          <w:rFonts w:ascii="Arial" w:hAnsi="Arial" w:cs="Arial"/>
        </w:rPr>
        <w:t>ed</w:t>
      </w:r>
      <w:r w:rsidRPr="006E3D42">
        <w:rPr>
          <w:rFonts w:ascii="Arial" w:hAnsi="Arial" w:cs="Arial"/>
        </w:rPr>
        <w:t xml:space="preserve"> stewardship and oversight indicators </w:t>
      </w:r>
      <w:r w:rsidR="00615790" w:rsidRPr="006E3D42">
        <w:rPr>
          <w:rFonts w:ascii="Arial" w:hAnsi="Arial" w:cs="Arial"/>
        </w:rPr>
        <w:t xml:space="preserve">as part of </w:t>
      </w:r>
      <w:r w:rsidR="005F207F" w:rsidRPr="006E3D42">
        <w:rPr>
          <w:rFonts w:ascii="Arial" w:hAnsi="Arial" w:cs="Arial"/>
        </w:rPr>
        <w:t xml:space="preserve">this </w:t>
      </w:r>
      <w:r w:rsidR="00D02438" w:rsidRPr="006E3D42">
        <w:rPr>
          <w:rFonts w:ascii="Arial" w:hAnsi="Arial" w:cs="Arial"/>
        </w:rPr>
        <w:t>A</w:t>
      </w:r>
      <w:r w:rsidR="005F207F" w:rsidRPr="006E3D42">
        <w:rPr>
          <w:rFonts w:ascii="Arial" w:hAnsi="Arial" w:cs="Arial"/>
        </w:rPr>
        <w:t>greement</w:t>
      </w:r>
      <w:r w:rsidRPr="006E3D42">
        <w:rPr>
          <w:rFonts w:ascii="Arial" w:hAnsi="Arial" w:cs="Arial"/>
        </w:rPr>
        <w:t>.</w:t>
      </w:r>
    </w:p>
    <w:p w14:paraId="0090EB14" w14:textId="77777777" w:rsidR="0044664E" w:rsidRPr="0044664E" w:rsidRDefault="00914592" w:rsidP="006E4CD8">
      <w:pPr>
        <w:pStyle w:val="Heading2"/>
        <w:spacing w:line="240" w:lineRule="auto"/>
        <w:contextualSpacing w:val="0"/>
      </w:pPr>
      <w:bookmarkStart w:id="12" w:name="_Hlk45714393"/>
      <w:r w:rsidRPr="0044664E">
        <w:t>FHWA Project Involvement</w:t>
      </w:r>
    </w:p>
    <w:p w14:paraId="097F0CF7" w14:textId="7592E619" w:rsidR="008007AA" w:rsidRPr="000C5373" w:rsidRDefault="00613BE3" w:rsidP="00CF4C70">
      <w:pPr>
        <w:pStyle w:val="Heading2"/>
        <w:numPr>
          <w:ilvl w:val="0"/>
          <w:numId w:val="0"/>
        </w:numPr>
        <w:spacing w:line="240" w:lineRule="auto"/>
        <w:ind w:left="720"/>
      </w:pPr>
      <w:bookmarkStart w:id="13" w:name="_Hlk45714258"/>
      <w:bookmarkEnd w:id="12"/>
      <w:r>
        <w:t>T</w:t>
      </w:r>
      <w:r w:rsidR="008007AA" w:rsidRPr="000C5373">
        <w:t xml:space="preserve">he FHWA </w:t>
      </w:r>
      <w:r w:rsidR="008007AA" w:rsidRPr="00B71663">
        <w:rPr>
          <w:color w:val="3072C2"/>
        </w:rPr>
        <w:t>[State name]</w:t>
      </w:r>
      <w:r w:rsidR="008007AA" w:rsidRPr="0044664E">
        <w:rPr>
          <w:color w:val="0070C0"/>
        </w:rPr>
        <w:t xml:space="preserve"> </w:t>
      </w:r>
      <w:r w:rsidR="008007AA" w:rsidRPr="000C5373">
        <w:t xml:space="preserve">Division </w:t>
      </w:r>
      <w:r w:rsidR="003D544F">
        <w:t>O</w:t>
      </w:r>
      <w:r w:rsidR="008007AA" w:rsidRPr="000C5373">
        <w:t>ffice may select projects</w:t>
      </w:r>
      <w:r w:rsidR="00615790">
        <w:t xml:space="preserve"> (individually or by type)</w:t>
      </w:r>
      <w:r w:rsidR="008007AA" w:rsidRPr="000C5373">
        <w:t xml:space="preserve"> for </w:t>
      </w:r>
      <w:proofErr w:type="gramStart"/>
      <w:r>
        <w:t>risk-based</w:t>
      </w:r>
      <w:proofErr w:type="gramEnd"/>
      <w:r w:rsidR="00A2286B">
        <w:t xml:space="preserve"> </w:t>
      </w:r>
      <w:r w:rsidR="0075295A">
        <w:t>FHWA</w:t>
      </w:r>
      <w:r w:rsidR="00654E5A">
        <w:t xml:space="preserve"> project</w:t>
      </w:r>
      <w:r w:rsidR="0075295A">
        <w:t xml:space="preserve"> involvement and </w:t>
      </w:r>
      <w:r w:rsidR="005F207F">
        <w:t xml:space="preserve">stewardship and </w:t>
      </w:r>
      <w:r w:rsidR="008007AA" w:rsidRPr="000C5373">
        <w:t>oversight activities.</w:t>
      </w:r>
      <w:r w:rsidR="009C3BFB">
        <w:t xml:space="preserve"> </w:t>
      </w:r>
      <w:r w:rsidR="00706A4D">
        <w:t xml:space="preserve"> </w:t>
      </w:r>
      <w:r w:rsidR="009C3BFB">
        <w:t xml:space="preserve">In </w:t>
      </w:r>
      <w:r w:rsidR="00092D9D">
        <w:t xml:space="preserve">some </w:t>
      </w:r>
      <w:r w:rsidR="009C3BFB">
        <w:t>instances</w:t>
      </w:r>
      <w:r w:rsidR="00A36F08">
        <w:t xml:space="preserve">, </w:t>
      </w:r>
      <w:r w:rsidR="00092D9D" w:rsidRPr="00092D9D">
        <w:t xml:space="preserve">the program-wide assumption by the </w:t>
      </w:r>
      <w:r w:rsidR="00092D9D" w:rsidRPr="00B71663">
        <w:rPr>
          <w:color w:val="3072C2"/>
        </w:rPr>
        <w:t xml:space="preserve">[State name DOT/STA abbreviation] </w:t>
      </w:r>
      <w:r w:rsidR="00092D9D" w:rsidRPr="00092D9D">
        <w:t xml:space="preserve">of </w:t>
      </w:r>
      <w:r w:rsidR="004027C0">
        <w:t>FHWA</w:t>
      </w:r>
      <w:r w:rsidR="00092D9D" w:rsidRPr="00092D9D">
        <w:t xml:space="preserve">'s responsibilities under </w:t>
      </w:r>
      <w:r w:rsidR="00F3311E">
        <w:t>a</w:t>
      </w:r>
      <w:r w:rsidR="00F3311E" w:rsidRPr="00092D9D">
        <w:t xml:space="preserve">ttachment </w:t>
      </w:r>
      <w:r w:rsidR="00092D9D" w:rsidRPr="00092D9D">
        <w:t>A to this Agreement may be superseded by provisions in a stewardship and oversight plan for a specific project,</w:t>
      </w:r>
      <w:r>
        <w:t xml:space="preserve"> per </w:t>
      </w:r>
      <w:r w:rsidR="00F3311E">
        <w:t xml:space="preserve">sections </w:t>
      </w:r>
      <w:r w:rsidR="00D176A5">
        <w:t>I</w:t>
      </w:r>
      <w:r>
        <w:t xml:space="preserve">V and V of this </w:t>
      </w:r>
      <w:r w:rsidR="00654E5A">
        <w:t>Agreement</w:t>
      </w:r>
      <w:r w:rsidR="00192294">
        <w:t xml:space="preserve">.  </w:t>
      </w:r>
      <w:r w:rsidR="00282FA1">
        <w:t>The</w:t>
      </w:r>
      <w:r w:rsidR="009C3BFB">
        <w:t xml:space="preserve"> FHWA </w:t>
      </w:r>
      <w:r w:rsidR="009C3BFB" w:rsidRPr="00B71663">
        <w:rPr>
          <w:color w:val="3072C2"/>
        </w:rPr>
        <w:t>[State</w:t>
      </w:r>
      <w:r w:rsidR="00D82C0A" w:rsidRPr="00B71663">
        <w:rPr>
          <w:color w:val="3072C2"/>
        </w:rPr>
        <w:t xml:space="preserve"> name</w:t>
      </w:r>
      <w:r w:rsidR="009C3BFB" w:rsidRPr="00B71663">
        <w:rPr>
          <w:color w:val="3072C2"/>
        </w:rPr>
        <w:t>]</w:t>
      </w:r>
      <w:r w:rsidR="009C3BFB">
        <w:t xml:space="preserve"> Division </w:t>
      </w:r>
      <w:r w:rsidR="00170098">
        <w:t xml:space="preserve">Office </w:t>
      </w:r>
      <w:r w:rsidR="009C3BFB">
        <w:t>will document the additional activities in a stewardship and oversight plan for the affected project(s).</w:t>
      </w:r>
    </w:p>
    <w:p w14:paraId="140CD15B" w14:textId="051939AC" w:rsidR="000C5373" w:rsidRPr="005D77E8" w:rsidRDefault="007D0677" w:rsidP="00CF4C70">
      <w:pPr>
        <w:pStyle w:val="Heading1"/>
      </w:pPr>
      <w:bookmarkStart w:id="14" w:name="_Toc33184904"/>
      <w:bookmarkEnd w:id="13"/>
      <w:r w:rsidRPr="00E950F7">
        <w:t xml:space="preserve">SECTION </w:t>
      </w:r>
      <w:r w:rsidR="00EE26CB" w:rsidRPr="00E950F7">
        <w:t>V</w:t>
      </w:r>
      <w:r w:rsidR="008007AA" w:rsidRPr="00E950F7">
        <w:t>I</w:t>
      </w:r>
      <w:r w:rsidR="00EE26CB" w:rsidRPr="00E950F7">
        <w:t>I</w:t>
      </w:r>
      <w:r w:rsidRPr="00E950F7">
        <w:t xml:space="preserve">.  STATE DOT </w:t>
      </w:r>
      <w:r w:rsidR="00BC53AD" w:rsidRPr="00E950F7">
        <w:t xml:space="preserve">OVERSIGHT </w:t>
      </w:r>
      <w:r w:rsidR="004D42C9" w:rsidRPr="00E950F7">
        <w:t>RESPONSIBILITIES</w:t>
      </w:r>
      <w:bookmarkEnd w:id="14"/>
    </w:p>
    <w:p w14:paraId="4AC859B6" w14:textId="77777777" w:rsidR="000F1897" w:rsidRPr="00E950F7" w:rsidRDefault="005F207F" w:rsidP="00972BBC">
      <w:pPr>
        <w:pStyle w:val="Heading2"/>
        <w:numPr>
          <w:ilvl w:val="0"/>
          <w:numId w:val="5"/>
        </w:numPr>
        <w:spacing w:line="240" w:lineRule="auto"/>
      </w:pPr>
      <w:r w:rsidRPr="00E950F7">
        <w:t>Oversight of State DOT Performance of Assumed Responsibilities</w:t>
      </w:r>
      <w:r w:rsidR="004D42C9" w:rsidRPr="00E950F7">
        <w:t xml:space="preserve"> </w:t>
      </w:r>
    </w:p>
    <w:p w14:paraId="6788AFD8" w14:textId="7CED165D" w:rsidR="00296970" w:rsidRPr="00E950F7" w:rsidRDefault="00A04ACF" w:rsidP="00CF4C70">
      <w:pPr>
        <w:ind w:left="720"/>
      </w:pPr>
      <w:r w:rsidRPr="00E950F7">
        <w:t>This section</w:t>
      </w:r>
      <w:r w:rsidR="001D10B0" w:rsidRPr="00E950F7">
        <w:t xml:space="preserve"> address</w:t>
      </w:r>
      <w:r w:rsidRPr="00E950F7">
        <w:t>es</w:t>
      </w:r>
      <w:r w:rsidR="001D10B0" w:rsidRPr="00E950F7">
        <w:t xml:space="preserve"> how </w:t>
      </w:r>
      <w:r w:rsidR="00313405" w:rsidRPr="00E950F7">
        <w:t xml:space="preserve">23 U.S.C. 106(c) </w:t>
      </w:r>
      <w:r w:rsidR="001D10B0" w:rsidRPr="00E950F7">
        <w:t xml:space="preserve">assumed authorities </w:t>
      </w:r>
      <w:r w:rsidRPr="00E950F7">
        <w:t xml:space="preserve">are </w:t>
      </w:r>
      <w:r w:rsidR="001D10B0" w:rsidRPr="00E950F7">
        <w:t xml:space="preserve">carried out by </w:t>
      </w:r>
      <w:r w:rsidR="00367A8B">
        <w:t xml:space="preserve">the </w:t>
      </w:r>
      <w:r w:rsidRPr="00B71663">
        <w:rPr>
          <w:color w:val="3072C2"/>
        </w:rPr>
        <w:t>[State name DOT/STA abbreviation]</w:t>
      </w:r>
      <w:r w:rsidR="001D10B0" w:rsidRPr="00E950F7">
        <w:t xml:space="preserve">.  </w:t>
      </w:r>
      <w:r w:rsidRPr="00E950F7">
        <w:t>The actions include</w:t>
      </w:r>
      <w:r w:rsidR="001D10B0" w:rsidRPr="00E950F7">
        <w:t xml:space="preserve"> </w:t>
      </w:r>
      <w:r w:rsidRPr="00E950F7">
        <w:t xml:space="preserve">monitoring </w:t>
      </w:r>
      <w:r w:rsidR="000C5373" w:rsidRPr="00E950F7">
        <w:t xml:space="preserve">to </w:t>
      </w:r>
      <w:r w:rsidR="001D10B0" w:rsidRPr="00E950F7">
        <w:t>assur</w:t>
      </w:r>
      <w:r w:rsidR="000C5373" w:rsidRPr="00E950F7">
        <w:t xml:space="preserve">e </w:t>
      </w:r>
      <w:r w:rsidR="00282FA1" w:rsidRPr="00E950F7">
        <w:t xml:space="preserve">that </w:t>
      </w:r>
      <w:r w:rsidR="00F10B35">
        <w:t xml:space="preserve">the </w:t>
      </w:r>
      <w:r w:rsidR="00282FA1" w:rsidRPr="00B71663">
        <w:rPr>
          <w:color w:val="3072C2"/>
        </w:rPr>
        <w:t>[</w:t>
      </w:r>
      <w:r w:rsidR="000C5373" w:rsidRPr="00B71663">
        <w:rPr>
          <w:color w:val="3072C2"/>
        </w:rPr>
        <w:t>State name DOT/STA abbreviation]</w:t>
      </w:r>
      <w:r w:rsidR="000C5373" w:rsidRPr="00E950F7">
        <w:rPr>
          <w:color w:val="0070C0"/>
        </w:rPr>
        <w:t xml:space="preserve"> </w:t>
      </w:r>
      <w:r w:rsidR="001D10B0" w:rsidRPr="00E950F7">
        <w:t xml:space="preserve">is properly carrying out its responsibilities in accordance with this </w:t>
      </w:r>
      <w:r w:rsidR="00961C7F" w:rsidRPr="00E950F7">
        <w:t>A</w:t>
      </w:r>
      <w:r w:rsidR="00BD6C9D" w:rsidRPr="00E950F7">
        <w:t>greement</w:t>
      </w:r>
      <w:r w:rsidR="000C5373" w:rsidRPr="00E950F7">
        <w:t xml:space="preserve">.  </w:t>
      </w:r>
      <w:r w:rsidR="00292893" w:rsidRPr="00E950F7">
        <w:t xml:space="preserve">The </w:t>
      </w:r>
      <w:r w:rsidR="00AD0327" w:rsidRPr="00B71663">
        <w:rPr>
          <w:color w:val="3072C2"/>
        </w:rPr>
        <w:t>[State name DOT/STA abbreviation]</w:t>
      </w:r>
      <w:r w:rsidR="00AD0327">
        <w:rPr>
          <w:color w:val="0070C0"/>
        </w:rPr>
        <w:t xml:space="preserve"> </w:t>
      </w:r>
      <w:r w:rsidR="00292893" w:rsidRPr="00E950F7">
        <w:t xml:space="preserve">is responsible for demonstrating to FHWA how it is carrying out its responsibilities in accordance with this Agreement. </w:t>
      </w:r>
      <w:r w:rsidR="000C5373" w:rsidRPr="00E950F7">
        <w:t xml:space="preserve">The </w:t>
      </w:r>
      <w:bookmarkStart w:id="15" w:name="_Hlk67301619"/>
      <w:r w:rsidR="000C5373" w:rsidRPr="00B71663">
        <w:rPr>
          <w:color w:val="3072C2"/>
        </w:rPr>
        <w:t>[State name DOT/STA abbreviation]</w:t>
      </w:r>
      <w:bookmarkEnd w:id="15"/>
      <w:r w:rsidR="000C5373" w:rsidRPr="00E950F7">
        <w:rPr>
          <w:color w:val="0070C0"/>
        </w:rPr>
        <w:t xml:space="preserve"> </w:t>
      </w:r>
      <w:r w:rsidR="000C5373" w:rsidRPr="00E950F7">
        <w:t xml:space="preserve">will </w:t>
      </w:r>
      <w:r w:rsidR="00BF653A" w:rsidRPr="00E950F7">
        <w:t xml:space="preserve">provide </w:t>
      </w:r>
      <w:r w:rsidR="001D10B0" w:rsidRPr="00E950F7">
        <w:t>informat</w:t>
      </w:r>
      <w:r w:rsidR="000C5373" w:rsidRPr="00E950F7">
        <w:t>ion</w:t>
      </w:r>
      <w:r w:rsidR="001D10B0" w:rsidRPr="00E950F7">
        <w:t xml:space="preserve"> </w:t>
      </w:r>
      <w:r w:rsidR="00747F59" w:rsidRPr="00E950F7">
        <w:t xml:space="preserve">to </w:t>
      </w:r>
      <w:r w:rsidR="000C5373" w:rsidRPr="00E950F7">
        <w:t xml:space="preserve">the </w:t>
      </w:r>
      <w:r w:rsidR="00FA02AE" w:rsidRPr="00E950F7">
        <w:t xml:space="preserve">FHWA </w:t>
      </w:r>
      <w:r w:rsidR="000C5373" w:rsidRPr="00B71663">
        <w:rPr>
          <w:color w:val="3072C2"/>
        </w:rPr>
        <w:t>[State name]</w:t>
      </w:r>
      <w:r w:rsidR="000C5373" w:rsidRPr="00E950F7">
        <w:t xml:space="preserve"> Division </w:t>
      </w:r>
      <w:r w:rsidR="003D544F" w:rsidRPr="00E950F7">
        <w:t>O</w:t>
      </w:r>
      <w:r w:rsidR="000C5373" w:rsidRPr="00E950F7">
        <w:t xml:space="preserve">ffice </w:t>
      </w:r>
      <w:r w:rsidR="006E09BE" w:rsidRPr="00E950F7">
        <w:t>upon request</w:t>
      </w:r>
      <w:r w:rsidR="001D10B0" w:rsidRPr="00E950F7">
        <w:t>.</w:t>
      </w:r>
    </w:p>
    <w:p w14:paraId="142BCB50" w14:textId="14398053" w:rsidR="00CD2E7F" w:rsidRPr="00E950F7" w:rsidRDefault="00BE7B6D" w:rsidP="00CF4C70">
      <w:pPr>
        <w:ind w:left="720"/>
      </w:pPr>
      <w:r w:rsidRPr="00E950F7">
        <w:lastRenderedPageBreak/>
        <w:t xml:space="preserve">The </w:t>
      </w:r>
      <w:r w:rsidRPr="00B71663">
        <w:rPr>
          <w:color w:val="3072C2"/>
        </w:rPr>
        <w:t>[State name DOT/STA abbreviation]</w:t>
      </w:r>
      <w:r w:rsidRPr="00E950F7">
        <w:rPr>
          <w:color w:val="0070C0"/>
        </w:rPr>
        <w:t xml:space="preserve"> </w:t>
      </w:r>
      <w:r w:rsidRPr="00E950F7">
        <w:t xml:space="preserve">represents that </w:t>
      </w:r>
      <w:r w:rsidR="00C75494" w:rsidRPr="00E950F7">
        <w:t xml:space="preserve">processes, procedures, </w:t>
      </w:r>
      <w:r w:rsidR="008C2FBD" w:rsidRPr="00E950F7">
        <w:t xml:space="preserve">and </w:t>
      </w:r>
      <w:r w:rsidR="00621A38" w:rsidRPr="00E950F7">
        <w:t xml:space="preserve">practices from </w:t>
      </w:r>
      <w:r w:rsidR="00BF54E7" w:rsidRPr="00E950F7">
        <w:t>manuals</w:t>
      </w:r>
      <w:r w:rsidR="00EE011D" w:rsidRPr="00E950F7">
        <w:t>,</w:t>
      </w:r>
      <w:r w:rsidR="00BF54E7" w:rsidRPr="00E950F7">
        <w:t xml:space="preserve"> agreements</w:t>
      </w:r>
      <w:r w:rsidR="00B37ECA" w:rsidRPr="00E950F7">
        <w:t xml:space="preserve">, </w:t>
      </w:r>
      <w:r w:rsidR="00BF54E7" w:rsidRPr="00E950F7">
        <w:t xml:space="preserve">and </w:t>
      </w:r>
      <w:r w:rsidR="003D60CF" w:rsidRPr="00E950F7">
        <w:t xml:space="preserve">other </w:t>
      </w:r>
      <w:r w:rsidR="00BF54E7" w:rsidRPr="00E950F7">
        <w:t xml:space="preserve">documents </w:t>
      </w:r>
      <w:r w:rsidR="00372998" w:rsidRPr="00E950F7">
        <w:t xml:space="preserve">listed in </w:t>
      </w:r>
      <w:r w:rsidR="00F3311E">
        <w:t>a</w:t>
      </w:r>
      <w:r w:rsidR="00F3311E" w:rsidRPr="00E950F7">
        <w:t xml:space="preserve">ttachment </w:t>
      </w:r>
      <w:r w:rsidR="00372998" w:rsidRPr="00E950F7">
        <w:t>B to this Agreement</w:t>
      </w:r>
      <w:r w:rsidR="00267F67" w:rsidRPr="00E950F7">
        <w:t xml:space="preserve"> comply with </w:t>
      </w:r>
      <w:r w:rsidR="00F5102E" w:rsidRPr="00E950F7">
        <w:t xml:space="preserve">applicable </w:t>
      </w:r>
      <w:r w:rsidR="008B504E" w:rsidRPr="00E950F7">
        <w:t>F</w:t>
      </w:r>
      <w:r w:rsidR="00F5102E" w:rsidRPr="00E950F7">
        <w:t>ederal requirements.</w:t>
      </w:r>
    </w:p>
    <w:p w14:paraId="40AB2E14" w14:textId="221AA226" w:rsidR="000F1897" w:rsidRPr="00E950F7" w:rsidRDefault="000F1897" w:rsidP="00CF4C70">
      <w:pPr>
        <w:pStyle w:val="Heading2"/>
        <w:spacing w:line="240" w:lineRule="auto"/>
      </w:pPr>
      <w:r w:rsidRPr="00E950F7">
        <w:t xml:space="preserve">Subrecipient Oversight </w:t>
      </w:r>
    </w:p>
    <w:p w14:paraId="547C7683" w14:textId="74BB21AA" w:rsidR="00296970" w:rsidRPr="00E950F7" w:rsidRDefault="004D42C9" w:rsidP="00CF4C70">
      <w:pPr>
        <w:ind w:left="720"/>
      </w:pPr>
      <w:r w:rsidRPr="00E950F7">
        <w:t xml:space="preserve">The </w:t>
      </w:r>
      <w:r w:rsidRPr="00B71663">
        <w:rPr>
          <w:color w:val="3072C2"/>
        </w:rPr>
        <w:t>[State name DOT/STA abbreviation]</w:t>
      </w:r>
      <w:r w:rsidRPr="00E950F7">
        <w:t xml:space="preserve"> is responsible for ensuring that </w:t>
      </w:r>
      <w:r w:rsidR="00654E5A" w:rsidRPr="00E950F7">
        <w:t xml:space="preserve">its </w:t>
      </w:r>
      <w:r w:rsidRPr="00E950F7">
        <w:t>subrecipients meet applicable Federal requirements (2 CFR 200.33</w:t>
      </w:r>
      <w:r w:rsidR="00DA494B">
        <w:t>2</w:t>
      </w:r>
      <w:r w:rsidRPr="00E950F7">
        <w:t xml:space="preserve">). </w:t>
      </w:r>
      <w:r w:rsidR="00706A4D">
        <w:t xml:space="preserve"> </w:t>
      </w:r>
      <w:r w:rsidRPr="00E950F7">
        <w:t xml:space="preserve">This includes </w:t>
      </w:r>
      <w:r w:rsidR="00165AF7">
        <w:t xml:space="preserve">but is not limited to </w:t>
      </w:r>
      <w:r w:rsidRPr="00E950F7">
        <w:t xml:space="preserve">providing adequate oversight of sub-recipients with respect to both the subaward and any </w:t>
      </w:r>
      <w:r w:rsidR="00313405" w:rsidRPr="00E950F7">
        <w:t xml:space="preserve">23 U.S.C. 106(c) </w:t>
      </w:r>
      <w:r w:rsidRPr="00E950F7">
        <w:t xml:space="preserve">assumed responsibilities the </w:t>
      </w:r>
      <w:bookmarkStart w:id="16" w:name="_Hlk39661296"/>
      <w:r w:rsidRPr="00B71663">
        <w:rPr>
          <w:color w:val="3072C2"/>
        </w:rPr>
        <w:t>[State name DOT/STA abbreviation]</w:t>
      </w:r>
      <w:bookmarkEnd w:id="16"/>
      <w:r w:rsidRPr="00E950F7">
        <w:t xml:space="preserve"> delegates to a subrecipient. </w:t>
      </w:r>
      <w:r w:rsidR="00706A4D">
        <w:t xml:space="preserve"> </w:t>
      </w:r>
      <w:r w:rsidRPr="00E950F7">
        <w:t xml:space="preserve">The </w:t>
      </w:r>
      <w:r w:rsidRPr="00B71663">
        <w:rPr>
          <w:color w:val="3072C2"/>
        </w:rPr>
        <w:t>[State name DOT/STA abbreviation]</w:t>
      </w:r>
      <w:r w:rsidRPr="00E950F7">
        <w:rPr>
          <w:color w:val="0070C0"/>
        </w:rPr>
        <w:t xml:space="preserve"> </w:t>
      </w:r>
      <w:r w:rsidRPr="00E950F7">
        <w:t xml:space="preserve">is responsible for determining that subrecipients of Federal funds </w:t>
      </w:r>
      <w:r w:rsidR="006219B2" w:rsidRPr="006219B2">
        <w:t>are suitably staffed and equipped and</w:t>
      </w:r>
      <w:r w:rsidR="006219B2">
        <w:t xml:space="preserve"> </w:t>
      </w:r>
      <w:r w:rsidRPr="00E950F7">
        <w:t xml:space="preserve">have adequate project delivery systems and sufficient accounting controls to properly manage these funds (23 U.S.C. 106(g)). </w:t>
      </w:r>
    </w:p>
    <w:p w14:paraId="78EA8099" w14:textId="548A7778" w:rsidR="00A16ADF" w:rsidRPr="003406A6" w:rsidRDefault="00CD2E7F" w:rsidP="00CF4C70">
      <w:pPr>
        <w:pStyle w:val="Heading1"/>
        <w:keepNext/>
        <w:keepLines/>
      </w:pPr>
      <w:bookmarkStart w:id="17" w:name="_Toc33184905"/>
      <w:r w:rsidRPr="003406A6">
        <w:t xml:space="preserve">SECTION </w:t>
      </w:r>
      <w:r w:rsidR="004E4821" w:rsidRPr="003406A6">
        <w:t>VII</w:t>
      </w:r>
      <w:r w:rsidR="58A9D774" w:rsidRPr="003406A6">
        <w:t>I</w:t>
      </w:r>
      <w:r w:rsidRPr="003406A6">
        <w:t xml:space="preserve">. </w:t>
      </w:r>
      <w:r w:rsidR="004808A3" w:rsidRPr="003406A6">
        <w:t xml:space="preserve">  </w:t>
      </w:r>
      <w:r w:rsidR="00583A80" w:rsidRPr="003406A6">
        <w:t xml:space="preserve">AGREEMENT </w:t>
      </w:r>
      <w:r w:rsidR="0044664E" w:rsidRPr="003406A6">
        <w:t xml:space="preserve">EXECUTION AND </w:t>
      </w:r>
      <w:r w:rsidR="00583A80" w:rsidRPr="003406A6">
        <w:t>MODIFICATIONS</w:t>
      </w:r>
      <w:bookmarkEnd w:id="17"/>
    </w:p>
    <w:p w14:paraId="1670411E" w14:textId="6C089095" w:rsidR="00242000" w:rsidRPr="003406A6" w:rsidRDefault="00661A72" w:rsidP="0001781E">
      <w:pPr>
        <w:ind w:left="720" w:hanging="360"/>
      </w:pPr>
      <w:r w:rsidRPr="003406A6">
        <w:t>A.  Agreement Execution</w:t>
      </w:r>
    </w:p>
    <w:p w14:paraId="6B7EEC4B" w14:textId="70C5FF4C" w:rsidR="00242000" w:rsidRPr="003406A6" w:rsidRDefault="00242000" w:rsidP="00CF4C70">
      <w:pPr>
        <w:ind w:left="720"/>
      </w:pPr>
      <w:r w:rsidRPr="003406A6">
        <w:t xml:space="preserve">This Agreement is effective when fully executed by the FHWA </w:t>
      </w:r>
      <w:r w:rsidR="00EA6B40" w:rsidRPr="00B71663">
        <w:rPr>
          <w:color w:val="3072C2"/>
        </w:rPr>
        <w:t>[State name]</w:t>
      </w:r>
      <w:r w:rsidR="00EA6B40" w:rsidRPr="003406A6">
        <w:rPr>
          <w:color w:val="4F81BD" w:themeColor="accent1"/>
        </w:rPr>
        <w:t xml:space="preserve"> </w:t>
      </w:r>
      <w:r w:rsidRPr="003406A6">
        <w:t xml:space="preserve">Division Administrator and authorized representative of the </w:t>
      </w:r>
      <w:r w:rsidR="009C3BFB" w:rsidRPr="00B71663">
        <w:rPr>
          <w:color w:val="3072C2"/>
        </w:rPr>
        <w:t>[State name DOT/STA abbreviation]</w:t>
      </w:r>
      <w:r w:rsidRPr="003406A6">
        <w:t xml:space="preserve">.  The </w:t>
      </w:r>
      <w:r w:rsidR="009C3BFB" w:rsidRPr="00B71663">
        <w:rPr>
          <w:color w:val="3072C2"/>
        </w:rPr>
        <w:t>[State name DOT/STA abbreviation]</w:t>
      </w:r>
      <w:r w:rsidR="00D82C0A" w:rsidRPr="003406A6">
        <w:rPr>
          <w:color w:val="0070C0"/>
        </w:rPr>
        <w:t xml:space="preserve"> </w:t>
      </w:r>
      <w:proofErr w:type="gramStart"/>
      <w:r w:rsidR="0096794F" w:rsidRPr="003406A6">
        <w:t>duly-</w:t>
      </w:r>
      <w:r w:rsidRPr="003406A6">
        <w:t>authorized</w:t>
      </w:r>
      <w:proofErr w:type="gramEnd"/>
      <w:r w:rsidRPr="003406A6">
        <w:t xml:space="preserve"> </w:t>
      </w:r>
      <w:r w:rsidR="0096794F" w:rsidRPr="003406A6">
        <w:t xml:space="preserve">official </w:t>
      </w:r>
      <w:r w:rsidRPr="003406A6">
        <w:t xml:space="preserve">shall execute this </w:t>
      </w:r>
      <w:r w:rsidR="00D02438" w:rsidRPr="003406A6">
        <w:t>A</w:t>
      </w:r>
      <w:r w:rsidRPr="003406A6">
        <w:t xml:space="preserve">greement and then submit it to the FHWA </w:t>
      </w:r>
      <w:r w:rsidRPr="00B71663">
        <w:rPr>
          <w:color w:val="3072C2"/>
        </w:rPr>
        <w:t>[</w:t>
      </w:r>
      <w:r w:rsidR="00D82C0A" w:rsidRPr="00B71663">
        <w:rPr>
          <w:color w:val="3072C2"/>
        </w:rPr>
        <w:t>State name</w:t>
      </w:r>
      <w:r w:rsidRPr="00B71663">
        <w:rPr>
          <w:color w:val="3072C2"/>
        </w:rPr>
        <w:t>]</w:t>
      </w:r>
      <w:r w:rsidRPr="003406A6">
        <w:t xml:space="preserve"> Division Administrator, who shall sign this Agreement last. </w:t>
      </w:r>
    </w:p>
    <w:p w14:paraId="3A4AE90C" w14:textId="3F72598E" w:rsidR="00242000" w:rsidRPr="003406A6" w:rsidRDefault="00242000" w:rsidP="0001781E">
      <w:pPr>
        <w:ind w:left="720" w:hanging="360"/>
      </w:pPr>
      <w:r w:rsidRPr="003406A6">
        <w:t xml:space="preserve">B.  Agreement Modifications </w:t>
      </w:r>
    </w:p>
    <w:p w14:paraId="2DABF1BF" w14:textId="5FE0FCAF" w:rsidR="0096794F" w:rsidRPr="003406A6" w:rsidRDefault="00242000" w:rsidP="00CF4C70">
      <w:pPr>
        <w:ind w:left="720"/>
      </w:pPr>
      <w:r w:rsidRPr="003406A6">
        <w:t xml:space="preserve">The </w:t>
      </w:r>
      <w:r w:rsidR="00B30BD4" w:rsidRPr="003406A6">
        <w:t xml:space="preserve">FHWA </w:t>
      </w:r>
      <w:r w:rsidR="00733781" w:rsidRPr="00B71663">
        <w:rPr>
          <w:color w:val="3072C2"/>
        </w:rPr>
        <w:t>[State name]</w:t>
      </w:r>
      <w:r w:rsidR="00733781" w:rsidRPr="003406A6">
        <w:t xml:space="preserve"> Division Office </w:t>
      </w:r>
      <w:r w:rsidRPr="003406A6">
        <w:t xml:space="preserve">and </w:t>
      </w:r>
      <w:r w:rsidR="001134D2" w:rsidRPr="003406A6">
        <w:t xml:space="preserve">the </w:t>
      </w:r>
      <w:r w:rsidR="001134D2" w:rsidRPr="00B71663">
        <w:rPr>
          <w:color w:val="3072C2"/>
        </w:rPr>
        <w:t>[State name DOT/STA abbreviation]</w:t>
      </w:r>
      <w:r w:rsidR="001134D2" w:rsidRPr="003406A6">
        <w:rPr>
          <w:color w:val="0070C0"/>
        </w:rPr>
        <w:t xml:space="preserve"> </w:t>
      </w:r>
      <w:r w:rsidRPr="003406A6">
        <w:t xml:space="preserve">acknowledge that </w:t>
      </w:r>
      <w:r w:rsidR="004D42C9" w:rsidRPr="003406A6">
        <w:t>agreement modifications</w:t>
      </w:r>
      <w:r w:rsidR="001D40B5" w:rsidRPr="003406A6">
        <w:t xml:space="preserve"> (</w:t>
      </w:r>
      <w:r w:rsidRPr="003406A6">
        <w:t>minor revisions</w:t>
      </w:r>
      <w:r w:rsidR="004D42C9" w:rsidRPr="003406A6">
        <w:t xml:space="preserve"> or </w:t>
      </w:r>
      <w:r w:rsidRPr="003406A6">
        <w:t>amendments</w:t>
      </w:r>
      <w:r w:rsidR="001D40B5" w:rsidRPr="003406A6">
        <w:t>)</w:t>
      </w:r>
      <w:r w:rsidR="004D42C9" w:rsidRPr="003406A6">
        <w:t xml:space="preserve"> are needed</w:t>
      </w:r>
      <w:r w:rsidRPr="003406A6">
        <w:t xml:space="preserve"> periodically.</w:t>
      </w:r>
      <w:r w:rsidR="0096794F" w:rsidRPr="003406A6">
        <w:t xml:space="preserve">  Either party may initiate a request to modify this Agreement.</w:t>
      </w:r>
      <w:r w:rsidRPr="003406A6">
        <w:t xml:space="preserve"> </w:t>
      </w:r>
    </w:p>
    <w:p w14:paraId="4E5602B5" w14:textId="77777777" w:rsidR="00242000" w:rsidRPr="003406A6" w:rsidRDefault="00242000" w:rsidP="00972BBC">
      <w:pPr>
        <w:pStyle w:val="ListParagraph"/>
        <w:numPr>
          <w:ilvl w:val="0"/>
          <w:numId w:val="7"/>
        </w:numPr>
        <w:spacing w:line="240" w:lineRule="auto"/>
        <w:ind w:left="1440"/>
        <w:rPr>
          <w:rFonts w:ascii="Arial" w:hAnsi="Arial" w:cs="Arial"/>
        </w:rPr>
      </w:pPr>
      <w:r w:rsidRPr="003406A6">
        <w:rPr>
          <w:rFonts w:ascii="Arial" w:hAnsi="Arial" w:cs="Arial"/>
        </w:rPr>
        <w:t>Minor Revisions</w:t>
      </w:r>
    </w:p>
    <w:p w14:paraId="54B2AB33" w14:textId="0EC1B4C6" w:rsidR="00242000" w:rsidRPr="003406A6" w:rsidRDefault="00242000" w:rsidP="00CF4C70">
      <w:pPr>
        <w:ind w:left="1080"/>
      </w:pPr>
      <w:r w:rsidRPr="003406A6">
        <w:t xml:space="preserve">The </w:t>
      </w:r>
      <w:r w:rsidR="00B30BD4" w:rsidRPr="003406A6">
        <w:t xml:space="preserve">FHWA </w:t>
      </w:r>
      <w:r w:rsidR="00574B49" w:rsidRPr="00B71663">
        <w:rPr>
          <w:color w:val="3072C2"/>
        </w:rPr>
        <w:t>[State name]</w:t>
      </w:r>
      <w:r w:rsidR="00574B49" w:rsidRPr="003406A6">
        <w:t xml:space="preserve"> Division Office and the </w:t>
      </w:r>
      <w:r w:rsidR="00574B49" w:rsidRPr="00B71663">
        <w:rPr>
          <w:color w:val="3072C2"/>
        </w:rPr>
        <w:t>[State name DOT/STA abbreviation]</w:t>
      </w:r>
      <w:r w:rsidR="00574B49" w:rsidRPr="003406A6">
        <w:rPr>
          <w:color w:val="0070C0"/>
        </w:rPr>
        <w:t xml:space="preserve"> </w:t>
      </w:r>
      <w:r w:rsidRPr="003406A6">
        <w:t xml:space="preserve">may make minor revisions to this Agreement without an amendment.  For purposes of this Agreement, a minor revision makes a technical correction, addresses non-substantive changes such as a change in points-of-contact or </w:t>
      </w:r>
      <w:r w:rsidR="004D42C9" w:rsidRPr="003406A6">
        <w:t>document names</w:t>
      </w:r>
      <w:r w:rsidRPr="003406A6">
        <w:t xml:space="preserve">, or revises aspects </w:t>
      </w:r>
      <w:r w:rsidR="004D42C9" w:rsidRPr="003406A6">
        <w:t xml:space="preserve">of </w:t>
      </w:r>
      <w:r w:rsidRPr="003406A6">
        <w:t xml:space="preserve">procedures that do not materially change the terms of this Agreement.  </w:t>
      </w:r>
      <w:r w:rsidR="00D82C0A" w:rsidRPr="003406A6">
        <w:t xml:space="preserve">Changes to </w:t>
      </w:r>
      <w:r w:rsidR="00F3311E">
        <w:t>a</w:t>
      </w:r>
      <w:r w:rsidR="00F3311E" w:rsidRPr="003406A6">
        <w:t xml:space="preserve">ttachments </w:t>
      </w:r>
      <w:r w:rsidR="00D82C0A" w:rsidRPr="003406A6">
        <w:t xml:space="preserve">B or C are considered minor revisions. </w:t>
      </w:r>
      <w:r w:rsidR="00706A4D">
        <w:t xml:space="preserve"> </w:t>
      </w:r>
      <w:r w:rsidRPr="003406A6">
        <w:t xml:space="preserve">Minor revisions </w:t>
      </w:r>
      <w:r w:rsidR="004D42C9" w:rsidRPr="003406A6">
        <w:t>are</w:t>
      </w:r>
      <w:r w:rsidRPr="003406A6">
        <w:t xml:space="preserve"> recorded in a change log</w:t>
      </w:r>
      <w:r w:rsidR="00B47BED" w:rsidRPr="003406A6">
        <w:t xml:space="preserve"> by the </w:t>
      </w:r>
      <w:r w:rsidR="003506AF" w:rsidRPr="003506AF">
        <w:rPr>
          <w:rFonts w:eastAsia="Calibri"/>
        </w:rPr>
        <w:t xml:space="preserve">FHWA </w:t>
      </w:r>
      <w:r w:rsidR="003506AF" w:rsidRPr="00B71663">
        <w:rPr>
          <w:color w:val="3072C2"/>
        </w:rPr>
        <w:t>[State name]</w:t>
      </w:r>
      <w:r w:rsidR="003506AF" w:rsidRPr="003506AF">
        <w:rPr>
          <w:rFonts w:eastAsia="Calibri"/>
        </w:rPr>
        <w:t xml:space="preserve"> Division Office</w:t>
      </w:r>
      <w:r w:rsidRPr="003406A6">
        <w:t>.</w:t>
      </w:r>
      <w:r w:rsidR="00596A0F" w:rsidRPr="003406A6">
        <w:t xml:space="preserve"> </w:t>
      </w:r>
      <w:bookmarkStart w:id="18" w:name="_Hlk59008397"/>
      <w:r w:rsidR="00596A0F" w:rsidRPr="003406A6">
        <w:t xml:space="preserve">Minor </w:t>
      </w:r>
      <w:r w:rsidR="000E1382" w:rsidRPr="003406A6">
        <w:t>r</w:t>
      </w:r>
      <w:r w:rsidR="00596A0F" w:rsidRPr="003406A6">
        <w:t xml:space="preserve">evisions may be executed without FHWA legal sufficiency review or coordination with FHWA’s </w:t>
      </w:r>
      <w:r w:rsidR="00437AB3" w:rsidRPr="003406A6">
        <w:t>O</w:t>
      </w:r>
      <w:r w:rsidR="00596A0F" w:rsidRPr="003406A6">
        <w:t>ffice of Infrastructure.</w:t>
      </w:r>
      <w:bookmarkEnd w:id="18"/>
    </w:p>
    <w:p w14:paraId="655EAE60" w14:textId="77777777" w:rsidR="00242000" w:rsidRPr="003406A6" w:rsidRDefault="00242000" w:rsidP="00972BBC">
      <w:pPr>
        <w:pStyle w:val="ListParagraph"/>
        <w:numPr>
          <w:ilvl w:val="0"/>
          <w:numId w:val="7"/>
        </w:numPr>
        <w:spacing w:line="240" w:lineRule="auto"/>
        <w:ind w:left="1440"/>
        <w:rPr>
          <w:rFonts w:ascii="Arial" w:hAnsi="Arial" w:cs="Arial"/>
        </w:rPr>
      </w:pPr>
      <w:r w:rsidRPr="003406A6">
        <w:rPr>
          <w:rFonts w:ascii="Arial" w:hAnsi="Arial" w:cs="Arial"/>
        </w:rPr>
        <w:t>Amendments</w:t>
      </w:r>
    </w:p>
    <w:p w14:paraId="7C547376" w14:textId="1B0B776E" w:rsidR="00242000" w:rsidRPr="003406A6" w:rsidRDefault="00242000">
      <w:pPr>
        <w:ind w:left="1080"/>
      </w:pPr>
      <w:bookmarkStart w:id="19" w:name="_Hlk59007940"/>
      <w:r w:rsidRPr="003406A6">
        <w:t xml:space="preserve">Modifications to this </w:t>
      </w:r>
      <w:r w:rsidR="00AE1F82" w:rsidRPr="003406A6">
        <w:t>A</w:t>
      </w:r>
      <w:r w:rsidRPr="003406A6">
        <w:t xml:space="preserve">greement that exceed the definition of a minor revision in paragraph </w:t>
      </w:r>
      <w:r w:rsidR="00AE1F82" w:rsidRPr="003406A6">
        <w:t>B</w:t>
      </w:r>
      <w:r w:rsidR="00065962">
        <w:t>.</w:t>
      </w:r>
      <w:r w:rsidR="00D82C0A" w:rsidRPr="003406A6">
        <w:t>1</w:t>
      </w:r>
      <w:r w:rsidR="00065962">
        <w:t>.</w:t>
      </w:r>
      <w:r w:rsidR="00AE1F82" w:rsidRPr="003406A6">
        <w:t xml:space="preserve"> </w:t>
      </w:r>
      <w:r w:rsidRPr="003406A6">
        <w:t>of this section</w:t>
      </w:r>
      <w:bookmarkEnd w:id="19"/>
      <w:r w:rsidRPr="003406A6">
        <w:t xml:space="preserve"> shall require execution of an amendment to this Agreement. </w:t>
      </w:r>
      <w:r w:rsidR="00706A4D">
        <w:t xml:space="preserve"> </w:t>
      </w:r>
      <w:r w:rsidR="00703F42" w:rsidRPr="003406A6">
        <w:t xml:space="preserve">Amendments include </w:t>
      </w:r>
      <w:r w:rsidR="008D2D91" w:rsidRPr="003406A6">
        <w:t xml:space="preserve">any </w:t>
      </w:r>
      <w:r w:rsidR="00703F42" w:rsidRPr="003406A6">
        <w:t xml:space="preserve">change to </w:t>
      </w:r>
      <w:r w:rsidR="00F3311E">
        <w:t>a</w:t>
      </w:r>
      <w:r w:rsidR="00F3311E" w:rsidRPr="003406A6">
        <w:t xml:space="preserve">ttachment </w:t>
      </w:r>
      <w:r w:rsidR="00282FA1" w:rsidRPr="003406A6">
        <w:t>A.</w:t>
      </w:r>
      <w:r w:rsidR="004D42C9" w:rsidRPr="003406A6">
        <w:t xml:space="preserve">  </w:t>
      </w:r>
      <w:r w:rsidRPr="003406A6">
        <w:t xml:space="preserve">The amendment shall follow the execution procedure set forth in paragraph A of this section. </w:t>
      </w:r>
      <w:r w:rsidR="00596A0F" w:rsidRPr="003406A6">
        <w:t xml:space="preserve">Amendments </w:t>
      </w:r>
      <w:r w:rsidR="00B94559" w:rsidRPr="003406A6">
        <w:t>require</w:t>
      </w:r>
      <w:r w:rsidR="00596A0F" w:rsidRPr="003406A6">
        <w:t xml:space="preserve"> FHWA legal sufficiency review</w:t>
      </w:r>
      <w:r w:rsidR="00437AB3" w:rsidRPr="003406A6">
        <w:t xml:space="preserve"> </w:t>
      </w:r>
      <w:r w:rsidR="00BF25F8" w:rsidRPr="003406A6">
        <w:t>and</w:t>
      </w:r>
      <w:r w:rsidR="00437AB3" w:rsidRPr="003406A6">
        <w:t xml:space="preserve"> coordination with FHWA’s Office of Infrastructure</w:t>
      </w:r>
      <w:r w:rsidR="00596A0F" w:rsidRPr="003406A6">
        <w:t>.</w:t>
      </w:r>
    </w:p>
    <w:p w14:paraId="4EDE66DC" w14:textId="2F56E7FF" w:rsidR="00242000" w:rsidRPr="003406A6" w:rsidRDefault="00242000" w:rsidP="0001781E">
      <w:pPr>
        <w:pStyle w:val="Heading2"/>
      </w:pPr>
      <w:r w:rsidRPr="003406A6">
        <w:lastRenderedPageBreak/>
        <w:t>New Agreement</w:t>
      </w:r>
    </w:p>
    <w:p w14:paraId="451CDC77" w14:textId="28FD70A8" w:rsidR="00242000" w:rsidRPr="003406A6" w:rsidRDefault="0048610B" w:rsidP="0001781E">
      <w:pPr>
        <w:keepNext/>
        <w:keepLines/>
        <w:ind w:left="720"/>
      </w:pPr>
      <w:r w:rsidRPr="003406A6">
        <w:rPr>
          <w:rFonts w:eastAsia="Calibri"/>
        </w:rPr>
        <w:t xml:space="preserve">This Agreement will be replaced in its entirety and a new Agreement executed between the </w:t>
      </w:r>
      <w:r w:rsidR="00A8000E" w:rsidRPr="003406A6">
        <w:rPr>
          <w:rFonts w:eastAsia="Calibri"/>
        </w:rPr>
        <w:t xml:space="preserve">FHWA </w:t>
      </w:r>
      <w:r w:rsidR="00775814" w:rsidRPr="00B71663">
        <w:rPr>
          <w:color w:val="3072C2"/>
        </w:rPr>
        <w:t>[State name]</w:t>
      </w:r>
      <w:r w:rsidR="00775814" w:rsidRPr="003406A6">
        <w:t xml:space="preserve"> Division Office and the </w:t>
      </w:r>
      <w:r w:rsidR="00775814" w:rsidRPr="00B71663">
        <w:rPr>
          <w:color w:val="3072C2"/>
        </w:rPr>
        <w:t>[State name DOT/STA abbreviation]</w:t>
      </w:r>
      <w:r w:rsidR="00AE51AD" w:rsidRPr="003406A6">
        <w:rPr>
          <w:color w:val="0070C0"/>
        </w:rPr>
        <w:t xml:space="preserve"> </w:t>
      </w:r>
      <w:r w:rsidRPr="003406A6">
        <w:rPr>
          <w:rFonts w:eastAsia="Calibri"/>
        </w:rPr>
        <w:t>when mutually agreed upon by the parties</w:t>
      </w:r>
      <w:r w:rsidR="000E1382" w:rsidRPr="003406A6">
        <w:rPr>
          <w:rFonts w:eastAsia="Calibri"/>
        </w:rPr>
        <w:t>,</w:t>
      </w:r>
      <w:r w:rsidRPr="003406A6">
        <w:rPr>
          <w:rFonts w:eastAsia="Calibri"/>
        </w:rPr>
        <w:t xml:space="preserve"> or as </w:t>
      </w:r>
      <w:r w:rsidR="00D91466">
        <w:rPr>
          <w:rFonts w:eastAsia="Calibri"/>
        </w:rPr>
        <w:t>requested</w:t>
      </w:r>
      <w:r w:rsidRPr="003406A6">
        <w:rPr>
          <w:rFonts w:eastAsia="Calibri"/>
        </w:rPr>
        <w:t xml:space="preserve"> by the FHWA Office of </w:t>
      </w:r>
      <w:r w:rsidR="00427E21">
        <w:rPr>
          <w:rFonts w:eastAsia="Calibri"/>
        </w:rPr>
        <w:t>I</w:t>
      </w:r>
      <w:r w:rsidRPr="003406A6">
        <w:rPr>
          <w:rFonts w:eastAsia="Calibri"/>
        </w:rPr>
        <w:t xml:space="preserve">nfrastructure. </w:t>
      </w:r>
      <w:r w:rsidR="00706A4D">
        <w:rPr>
          <w:rFonts w:eastAsia="Calibri"/>
        </w:rPr>
        <w:t xml:space="preserve"> </w:t>
      </w:r>
      <w:r w:rsidR="00596A0F" w:rsidRPr="003406A6">
        <w:t xml:space="preserve">New Agreements require FHWA legal sufficiency review </w:t>
      </w:r>
      <w:r w:rsidR="00437AB3" w:rsidRPr="003406A6">
        <w:t xml:space="preserve">and coordination with FHWA’s Office of Infrastructure </w:t>
      </w:r>
      <w:r w:rsidR="00596A0F" w:rsidRPr="003406A6">
        <w:t>prior to execution.</w:t>
      </w:r>
    </w:p>
    <w:p w14:paraId="6D29AE1C" w14:textId="718878A6" w:rsidR="00125709" w:rsidRPr="003406A6" w:rsidRDefault="00CF4C70" w:rsidP="0001781E">
      <w:pPr>
        <w:ind w:left="720"/>
      </w:pPr>
      <w:r w:rsidRPr="003406A6">
        <w:t>The electronic Agreement file shall contain the executed Agreement, any change logs, and amendments.</w:t>
      </w:r>
      <w:bookmarkStart w:id="20" w:name="_Toc33184300"/>
      <w:bookmarkStart w:id="21" w:name="_Toc33184858"/>
      <w:bookmarkStart w:id="22" w:name="_Toc33184301"/>
      <w:bookmarkStart w:id="23" w:name="_Toc33184859"/>
      <w:bookmarkStart w:id="24" w:name="_Toc33184302"/>
      <w:bookmarkStart w:id="25" w:name="_Toc33184860"/>
      <w:bookmarkStart w:id="26" w:name="_Toc33184303"/>
      <w:bookmarkStart w:id="27" w:name="_Toc33184861"/>
      <w:bookmarkStart w:id="28" w:name="_Toc33184304"/>
      <w:bookmarkStart w:id="29" w:name="_Toc33184862"/>
      <w:bookmarkStart w:id="30" w:name="_Toc33184863"/>
      <w:bookmarkStart w:id="31" w:name="_Toc33184308"/>
      <w:bookmarkStart w:id="32" w:name="_Toc33184867"/>
      <w:bookmarkEnd w:id="20"/>
      <w:bookmarkEnd w:id="21"/>
      <w:bookmarkEnd w:id="22"/>
      <w:bookmarkEnd w:id="23"/>
      <w:bookmarkEnd w:id="24"/>
      <w:bookmarkEnd w:id="25"/>
      <w:bookmarkEnd w:id="26"/>
      <w:bookmarkEnd w:id="27"/>
      <w:bookmarkEnd w:id="28"/>
      <w:bookmarkEnd w:id="29"/>
      <w:bookmarkEnd w:id="30"/>
      <w:bookmarkEnd w:id="31"/>
      <w:bookmarkEnd w:id="32"/>
    </w:p>
    <w:p w14:paraId="40DC24A2" w14:textId="4857BF87" w:rsidR="00C40D69" w:rsidRPr="00923138" w:rsidRDefault="00C40D69" w:rsidP="00575972">
      <w:pPr>
        <w:pStyle w:val="Heading1"/>
      </w:pPr>
      <w:r w:rsidRPr="00923138">
        <w:t xml:space="preserve">IX.  </w:t>
      </w:r>
      <w:r w:rsidR="005A6020">
        <w:t>A</w:t>
      </w:r>
      <w:r w:rsidR="00122D26">
        <w:t xml:space="preserve">GREEMENT </w:t>
      </w:r>
      <w:r w:rsidRPr="00923138">
        <w:t>TERM AND TERMINATION</w:t>
      </w:r>
    </w:p>
    <w:p w14:paraId="58764493" w14:textId="2A99E0A8" w:rsidR="00C40D69" w:rsidRPr="00923138" w:rsidRDefault="00C40D69" w:rsidP="00972BBC">
      <w:pPr>
        <w:numPr>
          <w:ilvl w:val="0"/>
          <w:numId w:val="8"/>
        </w:numPr>
        <w:shd w:val="clear" w:color="auto" w:fill="FFFFFF"/>
        <w:spacing w:before="90" w:after="90" w:line="259" w:lineRule="auto"/>
      </w:pPr>
      <w:r w:rsidRPr="00923138">
        <w:t>This Agreement shall have a</w:t>
      </w:r>
      <w:r w:rsidR="00427E21">
        <w:t xml:space="preserve"> term of</w:t>
      </w:r>
      <w:r w:rsidRPr="00923138">
        <w:t xml:space="preserve"> </w:t>
      </w:r>
      <w:r w:rsidR="00CA20F0" w:rsidRPr="00B71663">
        <w:rPr>
          <w:color w:val="3072C2"/>
        </w:rPr>
        <w:t>[insert term</w:t>
      </w:r>
      <w:r w:rsidR="002D2F0C" w:rsidRPr="00B71663">
        <w:rPr>
          <w:color w:val="3072C2"/>
        </w:rPr>
        <w:t xml:space="preserve"> of </w:t>
      </w:r>
      <w:r w:rsidR="00CA20F0" w:rsidRPr="00B71663">
        <w:rPr>
          <w:color w:val="3072C2"/>
        </w:rPr>
        <w:t xml:space="preserve">no greater than six (6) years] </w:t>
      </w:r>
      <w:r w:rsidR="00427E21" w:rsidRPr="00B71663">
        <w:rPr>
          <w:color w:val="3072C2"/>
        </w:rPr>
        <w:t>years</w:t>
      </w:r>
      <w:r w:rsidR="00427E21">
        <w:rPr>
          <w:rFonts w:eastAsia="Calibri"/>
          <w:color w:val="4472C4"/>
        </w:rPr>
        <w:t xml:space="preserve">, </w:t>
      </w:r>
      <w:r w:rsidRPr="00923138">
        <w:t xml:space="preserve">effective on the date of the signature of the </w:t>
      </w:r>
      <w:r w:rsidRPr="001500F0">
        <w:t>FHWA</w:t>
      </w:r>
      <w:r w:rsidRPr="00923138">
        <w:rPr>
          <w:color w:val="0070C0"/>
        </w:rPr>
        <w:t xml:space="preserve"> </w:t>
      </w:r>
      <w:r w:rsidRPr="00B71663">
        <w:rPr>
          <w:color w:val="3072C2"/>
        </w:rPr>
        <w:t>[State name]</w:t>
      </w:r>
      <w:r w:rsidRPr="00923138">
        <w:rPr>
          <w:color w:val="0070C0"/>
        </w:rPr>
        <w:t xml:space="preserve"> </w:t>
      </w:r>
      <w:r w:rsidRPr="00923138">
        <w:t xml:space="preserve">Division Administrator in accordance with </w:t>
      </w:r>
      <w:r w:rsidR="00F3311E">
        <w:t>s</w:t>
      </w:r>
      <w:r w:rsidR="00F3311E" w:rsidRPr="00923138">
        <w:t xml:space="preserve">ection </w:t>
      </w:r>
      <w:r w:rsidRPr="00923138">
        <w:t xml:space="preserve">VIII(A) of this Agreement. </w:t>
      </w:r>
    </w:p>
    <w:p w14:paraId="3CC2F2E3" w14:textId="323E0840" w:rsidR="00F05A94" w:rsidRPr="00997390" w:rsidRDefault="00F25328" w:rsidP="00972BBC">
      <w:pPr>
        <w:numPr>
          <w:ilvl w:val="0"/>
          <w:numId w:val="8"/>
        </w:numPr>
        <w:shd w:val="clear" w:color="auto" w:fill="FFFFFF"/>
        <w:spacing w:before="90" w:after="90" w:line="259" w:lineRule="auto"/>
      </w:pPr>
      <w:r>
        <w:t xml:space="preserve">Before the </w:t>
      </w:r>
      <w:r w:rsidR="00523AA6">
        <w:t>ex</w:t>
      </w:r>
      <w:r w:rsidR="00D7317C">
        <w:t xml:space="preserve">piration of the </w:t>
      </w:r>
      <w:r w:rsidR="00523AA6" w:rsidRPr="00523AA6">
        <w:t>term of this Agreement</w:t>
      </w:r>
      <w:r>
        <w:t xml:space="preserve">, a </w:t>
      </w:r>
      <w:r w:rsidR="00504B01">
        <w:t xml:space="preserve">new agreement </w:t>
      </w:r>
      <w:r w:rsidR="00C27F48">
        <w:t xml:space="preserve">must be executed by both parties or </w:t>
      </w:r>
      <w:r w:rsidR="003C375C">
        <w:t xml:space="preserve">the </w:t>
      </w:r>
      <w:r w:rsidR="00427E21">
        <w:t>A</w:t>
      </w:r>
      <w:r w:rsidR="003C375C">
        <w:t>greement will expire</w:t>
      </w:r>
      <w:r w:rsidR="001154BD">
        <w:t xml:space="preserve"> (refer to </w:t>
      </w:r>
      <w:r w:rsidR="00F3311E">
        <w:t xml:space="preserve">section </w:t>
      </w:r>
      <w:r w:rsidR="003A1A7A">
        <w:t xml:space="preserve">VIII.C. and </w:t>
      </w:r>
      <w:r w:rsidR="0001547D">
        <w:t>IX.</w:t>
      </w:r>
      <w:r w:rsidR="00B44F99">
        <w:t>D</w:t>
      </w:r>
      <w:r w:rsidR="0001547D">
        <w:t>.)</w:t>
      </w:r>
      <w:r w:rsidR="00240CEF">
        <w:t>.</w:t>
      </w:r>
    </w:p>
    <w:p w14:paraId="26E949AB" w14:textId="6368CFDD" w:rsidR="00C40D69" w:rsidRPr="00997390" w:rsidRDefault="00C40D69" w:rsidP="00972BBC">
      <w:pPr>
        <w:numPr>
          <w:ilvl w:val="0"/>
          <w:numId w:val="8"/>
        </w:numPr>
        <w:shd w:val="clear" w:color="auto" w:fill="FFFFFF"/>
        <w:spacing w:before="90" w:after="90" w:line="259" w:lineRule="auto"/>
      </w:pPr>
      <w:r w:rsidRPr="00997390">
        <w:t xml:space="preserve">The </w:t>
      </w:r>
      <w:r w:rsidRPr="001500F0">
        <w:t>FHWA</w:t>
      </w:r>
      <w:r w:rsidRPr="00997390">
        <w:rPr>
          <w:color w:val="0070C0"/>
        </w:rPr>
        <w:t xml:space="preserve"> </w:t>
      </w:r>
      <w:r w:rsidRPr="00B71663">
        <w:rPr>
          <w:color w:val="3072C2"/>
        </w:rPr>
        <w:t>[State name]</w:t>
      </w:r>
      <w:r w:rsidRPr="00997390">
        <w:rPr>
          <w:color w:val="0070C0"/>
        </w:rPr>
        <w:t xml:space="preserve"> </w:t>
      </w:r>
      <w:r w:rsidRPr="001500F0">
        <w:t xml:space="preserve">Division Office </w:t>
      </w:r>
      <w:r w:rsidRPr="00997390">
        <w:t xml:space="preserve">may terminate this Agreement at any time if the </w:t>
      </w:r>
      <w:r w:rsidRPr="001500F0">
        <w:t>FHWA</w:t>
      </w:r>
      <w:r w:rsidRPr="00997390">
        <w:rPr>
          <w:color w:val="0070C0"/>
        </w:rPr>
        <w:t xml:space="preserve"> </w:t>
      </w:r>
      <w:r w:rsidRPr="00B71663">
        <w:rPr>
          <w:color w:val="3072C2"/>
        </w:rPr>
        <w:t>[State name]</w:t>
      </w:r>
      <w:r w:rsidRPr="00997390">
        <w:rPr>
          <w:color w:val="0070C0"/>
        </w:rPr>
        <w:t xml:space="preserve"> </w:t>
      </w:r>
      <w:r w:rsidRPr="001500F0">
        <w:t xml:space="preserve">Division Office </w:t>
      </w:r>
      <w:r w:rsidRPr="00997390">
        <w:t xml:space="preserve">determines that this Agreement is no longer in the public interest. </w:t>
      </w:r>
      <w:r w:rsidR="00706A4D">
        <w:t xml:space="preserve"> </w:t>
      </w:r>
      <w:r w:rsidRPr="00997390">
        <w:t xml:space="preserve">Except in an extraordinary circumstance where immediate action is needed, prior to termination, the </w:t>
      </w:r>
      <w:r w:rsidRPr="001500F0">
        <w:t>FHWA</w:t>
      </w:r>
      <w:r w:rsidRPr="00997390">
        <w:rPr>
          <w:color w:val="0070C0"/>
        </w:rPr>
        <w:t xml:space="preserve"> </w:t>
      </w:r>
      <w:r w:rsidRPr="00B71663">
        <w:rPr>
          <w:color w:val="3072C2"/>
        </w:rPr>
        <w:t xml:space="preserve">[State name] </w:t>
      </w:r>
      <w:r w:rsidRPr="001500F0">
        <w:t xml:space="preserve">Division Office </w:t>
      </w:r>
      <w:r w:rsidRPr="00997390">
        <w:t xml:space="preserve">will issue a written notice to the </w:t>
      </w:r>
      <w:r w:rsidR="003966AD" w:rsidRPr="00B71663">
        <w:rPr>
          <w:color w:val="3072C2"/>
        </w:rPr>
        <w:t>[State name DOT/STA abbreviation]</w:t>
      </w:r>
      <w:r w:rsidR="003966AD">
        <w:rPr>
          <w:color w:val="0070C0"/>
        </w:rPr>
        <w:t xml:space="preserve"> </w:t>
      </w:r>
      <w:r w:rsidRPr="00997390">
        <w:t xml:space="preserve">describing the </w:t>
      </w:r>
      <w:r w:rsidRPr="001500F0">
        <w:t>FHWA’s</w:t>
      </w:r>
      <w:r w:rsidRPr="00997390">
        <w:rPr>
          <w:color w:val="0070C0"/>
        </w:rPr>
        <w:t xml:space="preserve"> </w:t>
      </w:r>
      <w:r w:rsidRPr="00B71663">
        <w:rPr>
          <w:color w:val="3072C2"/>
        </w:rPr>
        <w:t>[State name]</w:t>
      </w:r>
      <w:r w:rsidRPr="00997390">
        <w:rPr>
          <w:color w:val="0070C0"/>
        </w:rPr>
        <w:t xml:space="preserve"> </w:t>
      </w:r>
      <w:r w:rsidRPr="001500F0">
        <w:t xml:space="preserve">Division office </w:t>
      </w:r>
      <w:r w:rsidRPr="00997390">
        <w:t xml:space="preserve">concerns and give the </w:t>
      </w:r>
      <w:r w:rsidR="003966AD" w:rsidRPr="00B71663">
        <w:rPr>
          <w:color w:val="3072C2"/>
        </w:rPr>
        <w:t>[State name DOT/STA abbreviation]</w:t>
      </w:r>
      <w:r w:rsidR="003966AD">
        <w:rPr>
          <w:color w:val="0070C0"/>
        </w:rPr>
        <w:t xml:space="preserve"> </w:t>
      </w:r>
      <w:r w:rsidRPr="00997390">
        <w:t xml:space="preserve">a reasonable period of time to submit a written response addressing the </w:t>
      </w:r>
      <w:r w:rsidRPr="001C5A95">
        <w:t>FHWA</w:t>
      </w:r>
      <w:r w:rsidRPr="00997390">
        <w:rPr>
          <w:color w:val="0070C0"/>
        </w:rPr>
        <w:t xml:space="preserve"> </w:t>
      </w:r>
      <w:r w:rsidRPr="00B71663">
        <w:rPr>
          <w:color w:val="3072C2"/>
        </w:rPr>
        <w:t>[State name]</w:t>
      </w:r>
      <w:r w:rsidRPr="00997390">
        <w:rPr>
          <w:color w:val="0070C0"/>
        </w:rPr>
        <w:t xml:space="preserve"> </w:t>
      </w:r>
      <w:r w:rsidRPr="001C5A95">
        <w:t xml:space="preserve">Division Office </w:t>
      </w:r>
      <w:r w:rsidRPr="00997390">
        <w:t xml:space="preserve">concerns. </w:t>
      </w:r>
      <w:r w:rsidR="00706A4D">
        <w:t xml:space="preserve"> </w:t>
      </w:r>
      <w:r w:rsidRPr="00997390">
        <w:t xml:space="preserve">The </w:t>
      </w:r>
      <w:r w:rsidRPr="001C5A95">
        <w:t xml:space="preserve">FHWA </w:t>
      </w:r>
      <w:r w:rsidRPr="00997390">
        <w:rPr>
          <w:color w:val="0070C0"/>
        </w:rPr>
        <w:t xml:space="preserve">[State name] </w:t>
      </w:r>
      <w:r w:rsidRPr="001C5A95">
        <w:t xml:space="preserve">Division Office </w:t>
      </w:r>
      <w:r w:rsidRPr="00997390">
        <w:t xml:space="preserve">shall review the </w:t>
      </w:r>
      <w:bookmarkStart w:id="33" w:name="_Hlk67558216"/>
      <w:r w:rsidR="003966AD" w:rsidRPr="00B71663">
        <w:rPr>
          <w:color w:val="3072C2"/>
        </w:rPr>
        <w:t>[State name DOT/STA abbreviation]</w:t>
      </w:r>
      <w:bookmarkEnd w:id="33"/>
      <w:r w:rsidR="003966AD">
        <w:rPr>
          <w:color w:val="0070C0"/>
        </w:rPr>
        <w:t xml:space="preserve"> </w:t>
      </w:r>
      <w:r w:rsidRPr="00997390">
        <w:t xml:space="preserve">response and make a final determination within 30 business days of receipt of </w:t>
      </w:r>
      <w:r w:rsidR="006F1B94">
        <w:t xml:space="preserve">the </w:t>
      </w:r>
      <w:r w:rsidR="003966AD" w:rsidRPr="00B71663">
        <w:rPr>
          <w:color w:val="3072C2"/>
        </w:rPr>
        <w:t>[State name DOT/STA abbreviation]</w:t>
      </w:r>
      <w:r w:rsidR="006F1B94">
        <w:rPr>
          <w:color w:val="0070C0"/>
        </w:rPr>
        <w:t xml:space="preserve"> </w:t>
      </w:r>
      <w:r w:rsidRPr="00997390">
        <w:t xml:space="preserve">response. </w:t>
      </w:r>
      <w:r w:rsidR="009A5C5F" w:rsidRPr="009A5C5F">
        <w:rPr>
          <w:rFonts w:eastAsia="Calibri"/>
        </w:rPr>
        <w:t xml:space="preserve">The </w:t>
      </w:r>
      <w:r w:rsidR="009A5C5F" w:rsidRPr="001C5A95">
        <w:rPr>
          <w:rFonts w:eastAsia="Calibri"/>
        </w:rPr>
        <w:t>FHWA</w:t>
      </w:r>
      <w:r w:rsidR="009A5C5F" w:rsidRPr="009A5C5F">
        <w:rPr>
          <w:rFonts w:eastAsia="Calibri"/>
          <w:color w:val="0070C0"/>
        </w:rPr>
        <w:t xml:space="preserve"> [State name] </w:t>
      </w:r>
      <w:bookmarkStart w:id="34" w:name="_Hlk67989727"/>
      <w:r w:rsidR="009A5C5F" w:rsidRPr="001C5A95">
        <w:rPr>
          <w:rFonts w:eastAsia="Calibri"/>
        </w:rPr>
        <w:t xml:space="preserve">Division Office </w:t>
      </w:r>
      <w:bookmarkEnd w:id="34"/>
      <w:r w:rsidR="009A5C5F" w:rsidRPr="009A5C5F">
        <w:rPr>
          <w:rFonts w:eastAsia="Calibri"/>
        </w:rPr>
        <w:t xml:space="preserve">will notify the </w:t>
      </w:r>
      <w:r w:rsidR="009A5C5F" w:rsidRPr="00B71663">
        <w:rPr>
          <w:color w:val="3072C2"/>
        </w:rPr>
        <w:t>[State name DOT/STA abbreviation]</w:t>
      </w:r>
      <w:r w:rsidR="009A5C5F" w:rsidRPr="009A5C5F">
        <w:rPr>
          <w:rFonts w:eastAsia="Calibri"/>
        </w:rPr>
        <w:t xml:space="preserve"> in writing of the final determination and the effective date of any termination.</w:t>
      </w:r>
    </w:p>
    <w:p w14:paraId="5EBBF60B" w14:textId="2DF17750" w:rsidR="00C40D69" w:rsidRPr="00997390" w:rsidRDefault="00C40D69" w:rsidP="00972BBC">
      <w:pPr>
        <w:numPr>
          <w:ilvl w:val="0"/>
          <w:numId w:val="8"/>
        </w:numPr>
        <w:shd w:val="clear" w:color="auto" w:fill="FFFFFF"/>
        <w:spacing w:after="0" w:line="259" w:lineRule="auto"/>
      </w:pPr>
      <w:r w:rsidRPr="00997390">
        <w:t xml:space="preserve">Expiration or termination of this Agreement shall mean that the assumption of project approvals </w:t>
      </w:r>
      <w:r w:rsidR="00427E21">
        <w:t>by</w:t>
      </w:r>
      <w:r w:rsidRPr="00997390">
        <w:t xml:space="preserve"> the </w:t>
      </w:r>
      <w:r w:rsidR="006F1B94" w:rsidRPr="00B71663">
        <w:rPr>
          <w:color w:val="3072C2"/>
        </w:rPr>
        <w:t xml:space="preserve">[State name DOT/STA abbreviation] </w:t>
      </w:r>
      <w:r w:rsidRPr="00997390">
        <w:t xml:space="preserve">as set forth in this Agreement and </w:t>
      </w:r>
      <w:r w:rsidR="00F3311E">
        <w:t>a</w:t>
      </w:r>
      <w:r w:rsidR="00F3311E" w:rsidRPr="00997390">
        <w:t xml:space="preserve">ttachment </w:t>
      </w:r>
      <w:r w:rsidRPr="00997390">
        <w:t xml:space="preserve">A hereto </w:t>
      </w:r>
      <w:r w:rsidR="00427E21">
        <w:t xml:space="preserve">is </w:t>
      </w:r>
      <w:r w:rsidRPr="00997390">
        <w:t xml:space="preserve">automatically revoked upon the date of expiration or termination and the </w:t>
      </w:r>
      <w:r w:rsidR="00424337" w:rsidRPr="00B71663">
        <w:rPr>
          <w:color w:val="3072C2"/>
        </w:rPr>
        <w:t>[State name DOT/STA abbreviation]</w:t>
      </w:r>
      <w:r w:rsidRPr="00997390">
        <w:t xml:space="preserve"> must immediately cease exercising any decision, determination, or action under the authority of this Agreement</w:t>
      </w:r>
      <w:r w:rsidR="00D26F1C">
        <w:t>, including any</w:t>
      </w:r>
      <w:r w:rsidR="00263191">
        <w:t xml:space="preserve"> </w:t>
      </w:r>
      <w:r w:rsidR="00263191" w:rsidRPr="00263191">
        <w:t>amendments.</w:t>
      </w:r>
      <w:r w:rsidRPr="00997390">
        <w:t xml:space="preserve"> </w:t>
      </w:r>
    </w:p>
    <w:p w14:paraId="48782D0D" w14:textId="6B5EBB81" w:rsidR="063500E9" w:rsidRDefault="063500E9"/>
    <w:p w14:paraId="2C4C39E0" w14:textId="6FDEE56E" w:rsidR="00175BFF" w:rsidRDefault="00175BFF">
      <w:pPr>
        <w:spacing w:after="0" w:line="276" w:lineRule="auto"/>
      </w:pPr>
    </w:p>
    <w:p w14:paraId="213040C1" w14:textId="77777777" w:rsidR="00175BFF" w:rsidRDefault="00175BFF" w:rsidP="00175BFF">
      <w:pPr>
        <w:ind w:left="720"/>
        <w:sectPr w:rsidR="00175BFF" w:rsidSect="00B1773C">
          <w:headerReference w:type="even" r:id="rId11"/>
          <w:footerReference w:type="default" r:id="rId12"/>
          <w:footerReference w:type="first" r:id="rId13"/>
          <w:pgSz w:w="12240" w:h="15840"/>
          <w:pgMar w:top="1008" w:right="1080" w:bottom="720" w:left="1080" w:header="720" w:footer="720" w:gutter="0"/>
          <w:cols w:space="720"/>
          <w:docGrid w:linePitch="360"/>
        </w:sectPr>
      </w:pPr>
    </w:p>
    <w:p w14:paraId="1984E169" w14:textId="77130901" w:rsidR="00175BFF" w:rsidRPr="005C2454" w:rsidRDefault="00175BFF" w:rsidP="00121BE7">
      <w:pPr>
        <w:pStyle w:val="Heading1"/>
        <w:jc w:val="center"/>
        <w:rPr>
          <w:b w:val="0"/>
        </w:rPr>
      </w:pPr>
      <w:r w:rsidRPr="005C2454">
        <w:rPr>
          <w:b w:val="0"/>
        </w:rPr>
        <w:lastRenderedPageBreak/>
        <w:t>ATTACHMENT A</w:t>
      </w:r>
      <w:r w:rsidR="00121BE7" w:rsidRPr="005C2454">
        <w:rPr>
          <w:b w:val="0"/>
        </w:rPr>
        <w:t xml:space="preserve"> -</w:t>
      </w:r>
      <w:r w:rsidR="00121BE7" w:rsidRPr="005C2454">
        <w:rPr>
          <w:b w:val="0"/>
        </w:rPr>
        <w:br/>
        <w:t>Project Action Responsibility Matrix</w:t>
      </w:r>
    </w:p>
    <w:p w14:paraId="19C8475F" w14:textId="77777777" w:rsidR="00175BFF" w:rsidRPr="005C2454" w:rsidRDefault="00175BFF" w:rsidP="00175BFF">
      <w:pPr>
        <w:spacing w:after="0"/>
        <w:ind w:left="-540" w:right="-180"/>
        <w:jc w:val="center"/>
        <w:rPr>
          <w:b/>
        </w:rPr>
      </w:pPr>
    </w:p>
    <w:p w14:paraId="3366D344" w14:textId="2AC6E4D4" w:rsidR="00175BFF" w:rsidRPr="005C2454" w:rsidRDefault="00D70046" w:rsidP="00175BFF">
      <w:pPr>
        <w:widowControl w:val="0"/>
        <w:spacing w:after="200"/>
        <w:ind w:left="-540"/>
      </w:pPr>
      <w:r w:rsidRPr="005C2454">
        <w:t>This</w:t>
      </w:r>
      <w:r w:rsidR="00175BFF" w:rsidRPr="005C2454">
        <w:t xml:space="preserve"> matrix identifies FAHP project approvals and related responsibilities</w:t>
      </w:r>
      <w:r w:rsidR="003F77FE" w:rsidRPr="005C2454">
        <w:t xml:space="preserve">.  </w:t>
      </w:r>
      <w:r w:rsidR="00175BFF" w:rsidRPr="005C2454">
        <w:t xml:space="preserve">The matrix specifies which actions are assumed by </w:t>
      </w:r>
      <w:r w:rsidR="00763154" w:rsidRPr="005C2454">
        <w:t xml:space="preserve">the </w:t>
      </w:r>
      <w:r w:rsidR="00763154" w:rsidRPr="00B71663">
        <w:rPr>
          <w:color w:val="3072C2"/>
        </w:rPr>
        <w:t>[State name DOT/STA abbreviation]</w:t>
      </w:r>
      <w:r w:rsidR="00763154" w:rsidRPr="005C2454">
        <w:rPr>
          <w:color w:val="0070C0"/>
        </w:rPr>
        <w:t xml:space="preserve"> </w:t>
      </w:r>
      <w:r w:rsidR="003A6756" w:rsidRPr="005C2454">
        <w:t xml:space="preserve">pursuant to this Agreement. </w:t>
      </w:r>
    </w:p>
    <w:p w14:paraId="0AC3A3AF" w14:textId="738527D8" w:rsidR="00175BFF" w:rsidRDefault="00175BFF" w:rsidP="00175BFF">
      <w:pPr>
        <w:widowControl w:val="0"/>
        <w:spacing w:after="200"/>
        <w:ind w:left="-540"/>
      </w:pPr>
      <w:r w:rsidRPr="005C2454">
        <w:t xml:space="preserve">The </w:t>
      </w:r>
      <w:r w:rsidRPr="00B71663">
        <w:rPr>
          <w:color w:val="3072C2"/>
        </w:rPr>
        <w:t>[State name DOT/STA abbreviation]</w:t>
      </w:r>
      <w:r w:rsidRPr="005C2454">
        <w:rPr>
          <w:color w:val="0070C0"/>
        </w:rPr>
        <w:t xml:space="preserve"> </w:t>
      </w:r>
      <w:r w:rsidRPr="005C2454">
        <w:t xml:space="preserve">is responsible for ensuring all individual elements of the project are eligible for FAHP funding. </w:t>
      </w:r>
      <w:r w:rsidR="00706A4D">
        <w:t xml:space="preserve"> </w:t>
      </w:r>
      <w:r w:rsidR="002D530A" w:rsidRPr="005C2454">
        <w:t xml:space="preserve">Where </w:t>
      </w:r>
      <w:r w:rsidR="002636C0" w:rsidRPr="005C2454">
        <w:t xml:space="preserve">the </w:t>
      </w:r>
      <w:r w:rsidR="002636C0" w:rsidRPr="00B71663">
        <w:rPr>
          <w:color w:val="3072C2"/>
        </w:rPr>
        <w:t>[State name DOT/STA abbreviation]</w:t>
      </w:r>
      <w:r w:rsidR="002636C0" w:rsidRPr="005C2454">
        <w:rPr>
          <w:color w:val="0070C0"/>
        </w:rPr>
        <w:t xml:space="preserve"> </w:t>
      </w:r>
      <w:r w:rsidR="002636C0" w:rsidRPr="005C2454">
        <w:t xml:space="preserve">assumes authority to make </w:t>
      </w:r>
      <w:r w:rsidR="002D530A" w:rsidRPr="005C2454">
        <w:t xml:space="preserve">a </w:t>
      </w:r>
      <w:r w:rsidRPr="005C2454">
        <w:t>decision</w:t>
      </w:r>
      <w:r w:rsidR="006826C9" w:rsidRPr="005C2454">
        <w:t xml:space="preserve">, approval, </w:t>
      </w:r>
      <w:r w:rsidRPr="005C2454">
        <w:t>determination or action</w:t>
      </w:r>
      <w:r w:rsidR="006D15ED" w:rsidRPr="005C2454">
        <w:t xml:space="preserve">, the </w:t>
      </w:r>
      <w:r w:rsidR="00763154" w:rsidRPr="00B71663">
        <w:rPr>
          <w:color w:val="3072C2"/>
        </w:rPr>
        <w:t>[State name DOT/STA abbreviation]</w:t>
      </w:r>
      <w:r w:rsidR="00763154" w:rsidRPr="005C2454">
        <w:rPr>
          <w:color w:val="0070C0"/>
        </w:rPr>
        <w:t xml:space="preserve"> </w:t>
      </w:r>
      <w:r w:rsidR="00572720" w:rsidRPr="005C2454">
        <w:t>decision</w:t>
      </w:r>
      <w:r w:rsidR="00572720" w:rsidRPr="005C2454">
        <w:rPr>
          <w:color w:val="0070C0"/>
        </w:rPr>
        <w:t xml:space="preserve"> </w:t>
      </w:r>
      <w:r w:rsidRPr="005C2454">
        <w:t xml:space="preserve">does not constitute an eligibility, obligation, reimbursement, authorization, or compliance decision by or for FHWA.  </w:t>
      </w:r>
      <w:r w:rsidR="00EF0831" w:rsidRPr="005C2454">
        <w:t xml:space="preserve">Final decisions </w:t>
      </w:r>
      <w:r w:rsidR="00C72E7A" w:rsidRPr="005C2454">
        <w:t xml:space="preserve">on those matters </w:t>
      </w:r>
      <w:r w:rsidR="00EF0831" w:rsidRPr="005C2454">
        <w:t xml:space="preserve">must be made by FHWA.  </w:t>
      </w:r>
    </w:p>
    <w:p w14:paraId="20DD18C4" w14:textId="31D0F4B9" w:rsidR="00D35CF7" w:rsidRPr="002823FB" w:rsidRDefault="00D35CF7" w:rsidP="002823FB">
      <w:pPr>
        <w:pStyle w:val="Caption"/>
      </w:pPr>
      <w:r w:rsidRPr="002823FB">
        <w:t xml:space="preserve">Table </w:t>
      </w:r>
      <w:r w:rsidR="007149B4">
        <w:fldChar w:fldCharType="begin"/>
      </w:r>
      <w:r w:rsidR="007149B4">
        <w:instrText xml:space="preserve"> SEQ Table \* ARABIC </w:instrText>
      </w:r>
      <w:r w:rsidR="007149B4">
        <w:fldChar w:fldCharType="separate"/>
      </w:r>
      <w:r w:rsidR="00446CD3" w:rsidRPr="002823FB">
        <w:t>1</w:t>
      </w:r>
      <w:r w:rsidR="007149B4">
        <w:fldChar w:fldCharType="end"/>
      </w:r>
      <w:r w:rsidRPr="002823FB">
        <w:t>: Financial Management</w:t>
      </w:r>
    </w:p>
    <w:tbl>
      <w:tblPr>
        <w:tblW w:w="5000" w:type="pct"/>
        <w:tblCellMar>
          <w:left w:w="72" w:type="dxa"/>
          <w:right w:w="72" w:type="dxa"/>
        </w:tblCellMar>
        <w:tblLook w:val="04A0" w:firstRow="1" w:lastRow="0" w:firstColumn="1" w:lastColumn="0" w:noHBand="0" w:noVBand="1"/>
      </w:tblPr>
      <w:tblGrid>
        <w:gridCol w:w="622"/>
        <w:gridCol w:w="4867"/>
        <w:gridCol w:w="2340"/>
        <w:gridCol w:w="2241"/>
      </w:tblGrid>
      <w:tr w:rsidR="005E3260" w:rsidRPr="00CC369F" w14:paraId="4CA2250E" w14:textId="77777777" w:rsidTr="008C4A2D">
        <w:trPr>
          <w:trHeight w:val="507"/>
          <w:tblHeader/>
        </w:trPr>
        <w:tc>
          <w:tcPr>
            <w:tcW w:w="598" w:type="dxa"/>
            <w:tcBorders>
              <w:top w:val="single" w:sz="4" w:space="0" w:color="auto"/>
              <w:left w:val="single" w:sz="4" w:space="0" w:color="auto"/>
              <w:bottom w:val="single" w:sz="4" w:space="0" w:color="auto"/>
              <w:right w:val="single" w:sz="4" w:space="0" w:color="auto"/>
            </w:tcBorders>
            <w:shd w:val="clear" w:color="auto" w:fill="F2F2F2"/>
            <w:vAlign w:val="center"/>
          </w:tcPr>
          <w:p w14:paraId="0248B4C3" w14:textId="77777777" w:rsidR="005E3260" w:rsidRPr="00CC369F" w:rsidRDefault="005E3260" w:rsidP="002A050C">
            <w:pPr>
              <w:spacing w:after="0"/>
              <w:ind w:leftChars="-1" w:hangingChars="1" w:hanging="2"/>
              <w:jc w:val="center"/>
              <w:rPr>
                <w:b/>
                <w:bCs/>
                <w:color w:val="000000"/>
                <w:sz w:val="22"/>
                <w:szCs w:val="22"/>
              </w:rPr>
            </w:pPr>
            <w:r w:rsidRPr="00CC369F">
              <w:rPr>
                <w:b/>
                <w:bCs/>
                <w:color w:val="000000"/>
                <w:sz w:val="22"/>
                <w:szCs w:val="22"/>
              </w:rPr>
              <w:t>#</w:t>
            </w:r>
          </w:p>
        </w:tc>
        <w:tc>
          <w:tcPr>
            <w:tcW w:w="4680" w:type="dxa"/>
            <w:tcBorders>
              <w:top w:val="single" w:sz="4" w:space="0" w:color="auto"/>
              <w:left w:val="single" w:sz="4" w:space="0" w:color="auto"/>
              <w:bottom w:val="single" w:sz="4" w:space="0" w:color="auto"/>
              <w:right w:val="single" w:sz="4" w:space="0" w:color="auto"/>
            </w:tcBorders>
            <w:shd w:val="clear" w:color="auto" w:fill="F2F2F2"/>
            <w:vAlign w:val="center"/>
          </w:tcPr>
          <w:p w14:paraId="3A4B5317" w14:textId="77777777" w:rsidR="005E3260" w:rsidRPr="00CC369F" w:rsidRDefault="005E3260" w:rsidP="002A050C">
            <w:pPr>
              <w:spacing w:after="0"/>
              <w:ind w:leftChars="-1" w:hangingChars="1" w:hanging="2"/>
              <w:rPr>
                <w:color w:val="000000"/>
                <w:sz w:val="22"/>
                <w:szCs w:val="22"/>
              </w:rPr>
            </w:pPr>
            <w:r w:rsidRPr="00CC369F">
              <w:rPr>
                <w:b/>
                <w:color w:val="000000"/>
                <w:sz w:val="22"/>
                <w:szCs w:val="22"/>
              </w:rPr>
              <w:t>ACTION</w:t>
            </w:r>
          </w:p>
        </w:tc>
        <w:tc>
          <w:tcPr>
            <w:tcW w:w="2250" w:type="dxa"/>
            <w:tcBorders>
              <w:top w:val="single" w:sz="4" w:space="0" w:color="auto"/>
              <w:left w:val="single" w:sz="4" w:space="0" w:color="auto"/>
              <w:bottom w:val="single" w:sz="4" w:space="0" w:color="auto"/>
              <w:right w:val="single" w:sz="4" w:space="0" w:color="auto"/>
            </w:tcBorders>
            <w:shd w:val="clear" w:color="auto" w:fill="F2F2F2"/>
            <w:vAlign w:val="center"/>
          </w:tcPr>
          <w:p w14:paraId="76BF6050" w14:textId="77777777" w:rsidR="005E3260" w:rsidRPr="00CC369F" w:rsidRDefault="005E3260" w:rsidP="002A050C">
            <w:pPr>
              <w:spacing w:after="0"/>
              <w:ind w:leftChars="-48" w:left="-115" w:right="-105"/>
              <w:jc w:val="center"/>
              <w:rPr>
                <w:rFonts w:ascii="Arial Narrow" w:hAnsi="Arial Narrow"/>
                <w:color w:val="000000"/>
                <w:sz w:val="22"/>
                <w:szCs w:val="22"/>
              </w:rPr>
            </w:pPr>
            <w:r w:rsidRPr="00CC369F">
              <w:rPr>
                <w:b/>
                <w:color w:val="000000"/>
                <w:sz w:val="22"/>
                <w:szCs w:val="22"/>
              </w:rPr>
              <w:t>AGENCY RESPONSIBLE</w:t>
            </w:r>
            <w:r w:rsidRPr="00CC369F">
              <w:rPr>
                <w:rFonts w:eastAsia="Times New Roman"/>
                <w:b/>
                <w:bCs/>
                <w:color w:val="000000"/>
                <w:sz w:val="22"/>
                <w:szCs w:val="22"/>
              </w:rPr>
              <w:t xml:space="preserve"> NHS</w:t>
            </w:r>
          </w:p>
        </w:tc>
        <w:tc>
          <w:tcPr>
            <w:tcW w:w="2155" w:type="dxa"/>
            <w:tcBorders>
              <w:top w:val="single" w:sz="4" w:space="0" w:color="auto"/>
              <w:left w:val="single" w:sz="4" w:space="0" w:color="auto"/>
              <w:bottom w:val="single" w:sz="4" w:space="0" w:color="auto"/>
              <w:right w:val="single" w:sz="4" w:space="0" w:color="auto"/>
            </w:tcBorders>
            <w:shd w:val="clear" w:color="auto" w:fill="F2F2F2"/>
            <w:vAlign w:val="center"/>
          </w:tcPr>
          <w:p w14:paraId="26DECE6E" w14:textId="77777777" w:rsidR="005E3260" w:rsidRPr="00CC369F" w:rsidRDefault="005E3260" w:rsidP="002A050C">
            <w:pPr>
              <w:spacing w:after="0"/>
              <w:ind w:left="-104" w:right="-104"/>
              <w:jc w:val="center"/>
              <w:rPr>
                <w:rFonts w:ascii="Arial Narrow" w:hAnsi="Arial Narrow"/>
                <w:color w:val="000000"/>
                <w:sz w:val="22"/>
                <w:szCs w:val="22"/>
              </w:rPr>
            </w:pPr>
            <w:r w:rsidRPr="00CC369F">
              <w:rPr>
                <w:b/>
                <w:color w:val="000000"/>
                <w:sz w:val="22"/>
                <w:szCs w:val="22"/>
              </w:rPr>
              <w:t>AGENCY RESPONSIBLE Non-NHS</w:t>
            </w:r>
          </w:p>
        </w:tc>
      </w:tr>
      <w:tr w:rsidR="005E3260" w:rsidRPr="005C2454" w14:paraId="6FB6E751" w14:textId="77777777" w:rsidTr="008C4A2D">
        <w:trPr>
          <w:trHeight w:val="675"/>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49C5D" w14:textId="77777777" w:rsidR="005E3260" w:rsidRPr="005C2454" w:rsidRDefault="005E3260" w:rsidP="001932EF">
            <w:pPr>
              <w:spacing w:after="0"/>
              <w:ind w:leftChars="-1" w:hangingChars="1" w:hanging="2"/>
              <w:jc w:val="center"/>
              <w:rPr>
                <w:color w:val="000000"/>
                <w:sz w:val="20"/>
                <w:szCs w:val="20"/>
              </w:rPr>
            </w:pPr>
            <w:r w:rsidRPr="005C2454">
              <w:rPr>
                <w:color w:val="000000"/>
                <w:sz w:val="20"/>
                <w:szCs w:val="20"/>
              </w:rPr>
              <w:t>1</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F7579" w14:textId="5075C383" w:rsidR="005E3260" w:rsidRPr="005C2454" w:rsidRDefault="005E3260" w:rsidP="00105084">
            <w:pPr>
              <w:spacing w:after="0"/>
              <w:ind w:leftChars="-1" w:hangingChars="1" w:hanging="2"/>
              <w:rPr>
                <w:rFonts w:eastAsia="Times New Roman"/>
                <w:color w:val="000000"/>
                <w:sz w:val="20"/>
                <w:szCs w:val="20"/>
              </w:rPr>
            </w:pPr>
            <w:r w:rsidRPr="005C2454">
              <w:rPr>
                <w:color w:val="000000"/>
                <w:sz w:val="20"/>
                <w:szCs w:val="20"/>
              </w:rPr>
              <w:t>Review and accept financial plan and annual updates for Federal major projects [23 U.S.C. 106(h)]</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04AA8D0F" w14:textId="77777777" w:rsidR="005E3260" w:rsidRPr="006069BC" w:rsidRDefault="005E3260" w:rsidP="00105084">
            <w:pPr>
              <w:spacing w:after="0"/>
              <w:ind w:leftChars="-48" w:left="-115" w:right="-105"/>
              <w:jc w:val="center"/>
              <w:rPr>
                <w:rFonts w:ascii="Arial Narrow" w:eastAsia="Times New Roman" w:hAnsi="Arial Narrow"/>
                <w:color w:val="000000"/>
                <w:sz w:val="20"/>
                <w:szCs w:val="20"/>
              </w:rPr>
            </w:pPr>
            <w:r w:rsidRPr="006069BC">
              <w:rPr>
                <w:rFonts w:ascii="Arial Narrow" w:hAnsi="Arial Narrow"/>
                <w:color w:val="000000"/>
                <w:sz w:val="20"/>
                <w:szCs w:val="20"/>
              </w:rPr>
              <w:t xml:space="preserve">FHWA </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1DF233B8" w14:textId="77777777" w:rsidR="005E3260" w:rsidRPr="006069BC" w:rsidRDefault="005E3260" w:rsidP="000D7C8B">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FHWA</w:t>
            </w:r>
          </w:p>
        </w:tc>
      </w:tr>
      <w:tr w:rsidR="005E3260" w:rsidRPr="005C2454" w14:paraId="7ADB0237" w14:textId="77777777" w:rsidTr="008C4A2D">
        <w:trPr>
          <w:trHeight w:val="450"/>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0D464" w14:textId="77777777" w:rsidR="005E3260" w:rsidRPr="005C2454" w:rsidRDefault="005E3260" w:rsidP="001932EF">
            <w:pPr>
              <w:spacing w:after="0"/>
              <w:ind w:leftChars="-1" w:hangingChars="1" w:hanging="2"/>
              <w:jc w:val="center"/>
              <w:rPr>
                <w:color w:val="000000"/>
                <w:sz w:val="20"/>
                <w:szCs w:val="20"/>
              </w:rPr>
            </w:pPr>
            <w:r w:rsidRPr="005C2454">
              <w:rPr>
                <w:color w:val="000000"/>
                <w:sz w:val="20"/>
                <w:szCs w:val="20"/>
              </w:rPr>
              <w:t>2</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0E46E" w14:textId="50DA5F77" w:rsidR="005E3260" w:rsidRPr="005C2454" w:rsidRDefault="005E3260" w:rsidP="00105084">
            <w:pPr>
              <w:spacing w:after="0"/>
              <w:ind w:leftChars="-1" w:hangingChars="1" w:hanging="2"/>
              <w:rPr>
                <w:rFonts w:eastAsia="Times New Roman"/>
                <w:color w:val="000000"/>
                <w:sz w:val="20"/>
                <w:szCs w:val="20"/>
              </w:rPr>
            </w:pPr>
            <w:r w:rsidRPr="005C2454">
              <w:rPr>
                <w:color w:val="000000" w:themeColor="text1"/>
                <w:sz w:val="20"/>
                <w:szCs w:val="20"/>
              </w:rPr>
              <w:t>Review cost estimates for Federal major projects [23 U.S.C. 106(h)]</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EB84393" w14:textId="77777777" w:rsidR="005E3260" w:rsidRPr="006069BC" w:rsidRDefault="005E3260" w:rsidP="00105084">
            <w:pPr>
              <w:spacing w:after="0"/>
              <w:ind w:leftChars="-48" w:left="-115" w:right="-105"/>
              <w:jc w:val="center"/>
              <w:rPr>
                <w:rFonts w:ascii="Arial Narrow" w:eastAsia="Times New Roman" w:hAnsi="Arial Narrow"/>
                <w:color w:val="000000"/>
                <w:sz w:val="20"/>
                <w:szCs w:val="20"/>
              </w:rPr>
            </w:pPr>
            <w:r w:rsidRPr="006069BC">
              <w:rPr>
                <w:rFonts w:ascii="Arial Narrow" w:hAnsi="Arial Narrow"/>
                <w:color w:val="000000"/>
                <w:sz w:val="20"/>
                <w:szCs w:val="20"/>
              </w:rPr>
              <w:t xml:space="preserve">FHWA </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0E0542A9" w14:textId="77777777" w:rsidR="005E3260" w:rsidRPr="006069BC" w:rsidRDefault="005E3260" w:rsidP="000D7C8B">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FHWA</w:t>
            </w:r>
          </w:p>
        </w:tc>
      </w:tr>
      <w:tr w:rsidR="005E3260" w:rsidRPr="005C2454" w14:paraId="6B3BD0CD" w14:textId="77777777" w:rsidTr="008C4A2D">
        <w:trPr>
          <w:trHeight w:val="507"/>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50FF" w14:textId="77777777" w:rsidR="005E3260" w:rsidRPr="005C2454" w:rsidRDefault="005E3260" w:rsidP="001932EF">
            <w:pPr>
              <w:spacing w:after="0"/>
              <w:ind w:leftChars="-1" w:hangingChars="1" w:hanging="2"/>
              <w:jc w:val="center"/>
              <w:rPr>
                <w:color w:val="000000"/>
                <w:sz w:val="20"/>
                <w:szCs w:val="20"/>
              </w:rPr>
            </w:pPr>
            <w:r w:rsidRPr="005C2454">
              <w:rPr>
                <w:color w:val="000000"/>
                <w:sz w:val="20"/>
                <w:szCs w:val="20"/>
              </w:rPr>
              <w:t>3</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D1B9B" w14:textId="3A69DEF6" w:rsidR="005E3260" w:rsidRPr="005C2454" w:rsidRDefault="005E3260" w:rsidP="00105084">
            <w:pPr>
              <w:spacing w:after="0"/>
              <w:ind w:leftChars="-1" w:hangingChars="1" w:hanging="2"/>
              <w:rPr>
                <w:color w:val="000000"/>
                <w:sz w:val="20"/>
                <w:szCs w:val="20"/>
              </w:rPr>
            </w:pPr>
            <w:r w:rsidRPr="005C2454">
              <w:rPr>
                <w:color w:val="000000"/>
                <w:sz w:val="20"/>
                <w:szCs w:val="20"/>
              </w:rPr>
              <w:t>Obligate funds/authorize Federal-aid project agreement (including advance construction authorization and conversion), modifications, and project closures (project authorizations) [23 U.S.C. 106(a)(2), 23 CFR 630.106, 630.703, 630.709]</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528E265" w14:textId="77777777" w:rsidR="005E3260" w:rsidRPr="006069BC" w:rsidRDefault="005E3260" w:rsidP="00105084">
            <w:pPr>
              <w:spacing w:after="0"/>
              <w:ind w:leftChars="-48" w:left="-115" w:right="-105"/>
              <w:jc w:val="center"/>
              <w:rPr>
                <w:rFonts w:ascii="Arial Narrow" w:hAnsi="Arial Narrow"/>
                <w:color w:val="000000"/>
                <w:sz w:val="20"/>
                <w:szCs w:val="20"/>
              </w:rPr>
            </w:pPr>
            <w:r w:rsidRPr="006069BC">
              <w:rPr>
                <w:rFonts w:ascii="Arial Narrow" w:hAnsi="Arial Narrow"/>
                <w:color w:val="000000"/>
                <w:sz w:val="20"/>
                <w:szCs w:val="20"/>
              </w:rPr>
              <w:t>FHWA</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3C823BC5" w14:textId="77777777" w:rsidR="005E3260" w:rsidRPr="006069BC" w:rsidRDefault="005E3260" w:rsidP="00C64AC4">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FHWA</w:t>
            </w:r>
          </w:p>
        </w:tc>
      </w:tr>
      <w:tr w:rsidR="005E3260" w:rsidRPr="005C2454" w14:paraId="70A23DB2" w14:textId="77777777" w:rsidTr="008C4A2D">
        <w:trPr>
          <w:trHeight w:val="422"/>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8AA3B" w14:textId="20703184" w:rsidR="005E3260" w:rsidRPr="005C2454" w:rsidRDefault="005E3260" w:rsidP="001932EF">
            <w:pPr>
              <w:spacing w:after="0"/>
              <w:ind w:leftChars="-1" w:hangingChars="1" w:hanging="2"/>
              <w:jc w:val="center"/>
              <w:rPr>
                <w:color w:val="000000"/>
                <w:sz w:val="20"/>
                <w:szCs w:val="20"/>
              </w:rPr>
            </w:pPr>
            <w:r w:rsidRPr="005C2454">
              <w:rPr>
                <w:color w:val="000000"/>
                <w:sz w:val="20"/>
                <w:szCs w:val="20"/>
              </w:rPr>
              <w:t>4</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75659" w14:textId="4AA0601D" w:rsidR="005E3260" w:rsidRPr="005C2454" w:rsidRDefault="005E3260" w:rsidP="00E81CEA">
            <w:pPr>
              <w:spacing w:after="0"/>
              <w:ind w:leftChars="-1" w:hangingChars="1" w:hanging="2"/>
              <w:rPr>
                <w:color w:val="000000"/>
                <w:sz w:val="20"/>
                <w:szCs w:val="20"/>
                <w:vertAlign w:val="superscript"/>
              </w:rPr>
            </w:pPr>
            <w:r w:rsidRPr="005C2454">
              <w:rPr>
                <w:color w:val="000000"/>
                <w:sz w:val="20"/>
                <w:szCs w:val="20"/>
              </w:rPr>
              <w:t>Authorize to advertise for bids when all preconditions are met [23 CFR 635.112(a), 635.309]</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6288805" w14:textId="42113B65" w:rsidR="005E3260" w:rsidRPr="006069BC" w:rsidRDefault="005E3260" w:rsidP="00A0178E">
            <w:pPr>
              <w:spacing w:after="0"/>
              <w:ind w:leftChars="-48" w:left="-115" w:right="-105"/>
              <w:jc w:val="center"/>
              <w:rPr>
                <w:rFonts w:ascii="Arial Narrow" w:hAnsi="Arial Narrow"/>
                <w:color w:val="000000"/>
                <w:sz w:val="20"/>
                <w:szCs w:val="20"/>
              </w:rPr>
            </w:pPr>
            <w:r w:rsidRPr="006069BC">
              <w:rPr>
                <w:rFonts w:ascii="Arial Narrow" w:hAnsi="Arial Narrow"/>
                <w:color w:val="000000"/>
                <w:sz w:val="20"/>
                <w:szCs w:val="20"/>
              </w:rPr>
              <w:t>FHWA or STATE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1BF7130B" w14:textId="387995B3" w:rsidR="005E3260" w:rsidRPr="006069BC" w:rsidRDefault="005E3260" w:rsidP="00A0178E">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STATE</w:t>
            </w:r>
          </w:p>
        </w:tc>
      </w:tr>
      <w:tr w:rsidR="005E3260" w:rsidRPr="005C2454" w14:paraId="39D31E2D" w14:textId="77777777" w:rsidTr="008C4A2D">
        <w:trPr>
          <w:trHeight w:val="422"/>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1A12D" w14:textId="44D98A8B" w:rsidR="005E3260" w:rsidRPr="005C2454" w:rsidRDefault="005E3260" w:rsidP="001932EF">
            <w:pPr>
              <w:spacing w:after="0"/>
              <w:ind w:leftChars="-1" w:hangingChars="1" w:hanging="2"/>
              <w:jc w:val="center"/>
              <w:rPr>
                <w:color w:val="000000"/>
                <w:sz w:val="20"/>
                <w:szCs w:val="20"/>
              </w:rPr>
            </w:pPr>
            <w:r w:rsidRPr="005C2454">
              <w:rPr>
                <w:color w:val="000000"/>
                <w:sz w:val="20"/>
                <w:szCs w:val="20"/>
              </w:rPr>
              <w:t>5</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149F0" w14:textId="72786D6B" w:rsidR="005E3260" w:rsidRPr="005C2454" w:rsidRDefault="005E3260" w:rsidP="00105084">
            <w:pPr>
              <w:spacing w:after="0"/>
              <w:ind w:leftChars="-1" w:hangingChars="1" w:hanging="2"/>
              <w:rPr>
                <w:color w:val="000000"/>
                <w:sz w:val="20"/>
                <w:szCs w:val="20"/>
              </w:rPr>
            </w:pPr>
            <w:r w:rsidRPr="005C2454">
              <w:rPr>
                <w:color w:val="000000"/>
                <w:sz w:val="20"/>
                <w:szCs w:val="20"/>
              </w:rPr>
              <w:t>Approve reimbursements including authorizing current bill (23 U.S.C. 121)</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DDE4924" w14:textId="77777777" w:rsidR="005E3260" w:rsidRPr="006069BC" w:rsidRDefault="005E3260" w:rsidP="00105084">
            <w:pPr>
              <w:spacing w:after="0"/>
              <w:ind w:leftChars="-48" w:left="-115" w:right="-105"/>
              <w:jc w:val="center"/>
              <w:rPr>
                <w:rFonts w:ascii="Arial Narrow" w:hAnsi="Arial Narrow"/>
                <w:color w:val="000000"/>
                <w:sz w:val="20"/>
                <w:szCs w:val="20"/>
              </w:rPr>
            </w:pPr>
            <w:r w:rsidRPr="006069BC">
              <w:rPr>
                <w:rFonts w:ascii="Arial Narrow" w:hAnsi="Arial Narrow"/>
                <w:color w:val="000000"/>
                <w:sz w:val="20"/>
                <w:szCs w:val="20"/>
              </w:rPr>
              <w:t>FHWA</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43A8B275" w14:textId="77777777" w:rsidR="005E3260" w:rsidRPr="006069BC" w:rsidRDefault="005E3260" w:rsidP="00760FB2">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FHWA</w:t>
            </w:r>
          </w:p>
        </w:tc>
      </w:tr>
      <w:tr w:rsidR="005E3260" w:rsidRPr="005C2454" w14:paraId="4F8F43E5" w14:textId="77777777" w:rsidTr="008C4A2D">
        <w:trPr>
          <w:trHeight w:val="507"/>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C4A7F1" w14:textId="68A4BD14" w:rsidR="005E3260" w:rsidRPr="005C2454" w:rsidRDefault="005E3260" w:rsidP="001932EF">
            <w:pPr>
              <w:spacing w:after="0"/>
              <w:ind w:leftChars="-1" w:hangingChars="1" w:hanging="2"/>
              <w:jc w:val="center"/>
              <w:rPr>
                <w:color w:val="000000"/>
                <w:sz w:val="20"/>
                <w:szCs w:val="20"/>
              </w:rPr>
            </w:pPr>
            <w:r w:rsidRPr="005C2454">
              <w:rPr>
                <w:color w:val="000000"/>
                <w:sz w:val="20"/>
                <w:szCs w:val="20"/>
              </w:rPr>
              <w:t>6</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3E44E" w14:textId="52772150" w:rsidR="005E3260" w:rsidRPr="005C2454" w:rsidRDefault="005E3260">
            <w:pPr>
              <w:spacing w:after="0"/>
              <w:ind w:leftChars="-1" w:hangingChars="1" w:hanging="2"/>
              <w:rPr>
                <w:color w:val="000000"/>
                <w:sz w:val="20"/>
                <w:szCs w:val="20"/>
              </w:rPr>
            </w:pPr>
            <w:r w:rsidRPr="005C2454">
              <w:rPr>
                <w:color w:val="000000"/>
                <w:sz w:val="20"/>
                <w:szCs w:val="20"/>
              </w:rPr>
              <w:t xml:space="preserve">Approval of reimbursement for bond-issue projects [23 U.S.C. 122, 23 CFR </w:t>
            </w:r>
            <w:r>
              <w:rPr>
                <w:color w:val="000000"/>
                <w:sz w:val="20"/>
                <w:szCs w:val="20"/>
              </w:rPr>
              <w:t xml:space="preserve">Part </w:t>
            </w:r>
            <w:r w:rsidRPr="005C2454">
              <w:rPr>
                <w:color w:val="000000"/>
                <w:sz w:val="20"/>
                <w:szCs w:val="20"/>
              </w:rPr>
              <w:t>140</w:t>
            </w:r>
            <w:r>
              <w:rPr>
                <w:color w:val="000000"/>
                <w:sz w:val="20"/>
                <w:szCs w:val="20"/>
              </w:rPr>
              <w:t>, Subpart F</w:t>
            </w:r>
            <w:r w:rsidRPr="005C2454">
              <w:rPr>
                <w:color w:val="000000"/>
                <w:sz w:val="20"/>
                <w:szCs w:val="20"/>
              </w:rPr>
              <w:t>]</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BFA7FF7" w14:textId="77777777" w:rsidR="005E3260" w:rsidRPr="006069BC" w:rsidRDefault="005E3260" w:rsidP="00105084">
            <w:pPr>
              <w:spacing w:after="0"/>
              <w:ind w:leftChars="-48" w:left="-115" w:right="-105"/>
              <w:jc w:val="center"/>
              <w:rPr>
                <w:rFonts w:ascii="Arial Narrow" w:hAnsi="Arial Narrow"/>
                <w:color w:val="000000"/>
                <w:sz w:val="20"/>
                <w:szCs w:val="20"/>
              </w:rPr>
            </w:pPr>
            <w:r w:rsidRPr="006069BC">
              <w:rPr>
                <w:rFonts w:ascii="Arial Narrow" w:hAnsi="Arial Narrow"/>
                <w:color w:val="000000"/>
                <w:sz w:val="20"/>
                <w:szCs w:val="20"/>
              </w:rPr>
              <w:t>FHWA</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340C1BB2" w14:textId="77777777" w:rsidR="005E3260" w:rsidRPr="006069BC" w:rsidRDefault="005E3260" w:rsidP="00760FB2">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FHWA</w:t>
            </w:r>
          </w:p>
        </w:tc>
      </w:tr>
    </w:tbl>
    <w:p w14:paraId="76C5D213" w14:textId="3219A23A" w:rsidR="00E82B79" w:rsidRPr="00D35CF7" w:rsidRDefault="00D35CF7" w:rsidP="002823FB">
      <w:pPr>
        <w:pStyle w:val="Caption"/>
        <w:spacing w:before="200"/>
      </w:pPr>
      <w:r w:rsidRPr="00D35CF7">
        <w:t xml:space="preserve">Table </w:t>
      </w:r>
      <w:r w:rsidR="007149B4">
        <w:fldChar w:fldCharType="begin"/>
      </w:r>
      <w:r w:rsidR="007149B4">
        <w:instrText xml:space="preserve"> SEQ Table \* ARABIC </w:instrText>
      </w:r>
      <w:r w:rsidR="007149B4">
        <w:fldChar w:fldCharType="separate"/>
      </w:r>
      <w:r w:rsidR="00446CD3">
        <w:rPr>
          <w:noProof/>
        </w:rPr>
        <w:t>2</w:t>
      </w:r>
      <w:r w:rsidR="007149B4">
        <w:rPr>
          <w:noProof/>
        </w:rPr>
        <w:fldChar w:fldCharType="end"/>
      </w:r>
      <w:r w:rsidRPr="00D35CF7">
        <w:t>: Environment</w:t>
      </w:r>
    </w:p>
    <w:tbl>
      <w:tblPr>
        <w:tblW w:w="5000" w:type="pct"/>
        <w:tblCellMar>
          <w:left w:w="72" w:type="dxa"/>
          <w:right w:w="72" w:type="dxa"/>
        </w:tblCellMar>
        <w:tblLook w:val="04A0" w:firstRow="1" w:lastRow="0" w:firstColumn="1" w:lastColumn="0" w:noHBand="0" w:noVBand="1"/>
      </w:tblPr>
      <w:tblGrid>
        <w:gridCol w:w="622"/>
        <w:gridCol w:w="4867"/>
        <w:gridCol w:w="2340"/>
        <w:gridCol w:w="2241"/>
      </w:tblGrid>
      <w:tr w:rsidR="001E424B" w:rsidRPr="005C2454" w14:paraId="26EAB335" w14:textId="77777777" w:rsidTr="008C4A2D">
        <w:trPr>
          <w:trHeight w:val="507"/>
          <w:tblHeader/>
        </w:trPr>
        <w:tc>
          <w:tcPr>
            <w:tcW w:w="598" w:type="dxa"/>
            <w:tcBorders>
              <w:top w:val="single" w:sz="4" w:space="0" w:color="auto"/>
              <w:left w:val="single" w:sz="4" w:space="0" w:color="auto"/>
              <w:bottom w:val="single" w:sz="4" w:space="0" w:color="auto"/>
              <w:right w:val="single" w:sz="4" w:space="0" w:color="auto"/>
            </w:tcBorders>
            <w:shd w:val="clear" w:color="auto" w:fill="F2F2F2"/>
            <w:vAlign w:val="center"/>
          </w:tcPr>
          <w:p w14:paraId="6AB60FD9" w14:textId="0B04F2DD" w:rsidR="001E424B" w:rsidRPr="003B7260" w:rsidRDefault="001E424B" w:rsidP="001E424B">
            <w:pPr>
              <w:spacing w:after="0"/>
              <w:ind w:leftChars="-1" w:hangingChars="1" w:hanging="2"/>
              <w:jc w:val="center"/>
              <w:rPr>
                <w:b/>
                <w:bCs/>
                <w:color w:val="000000"/>
                <w:sz w:val="22"/>
                <w:szCs w:val="22"/>
              </w:rPr>
            </w:pPr>
            <w:r w:rsidRPr="003B7260">
              <w:rPr>
                <w:b/>
                <w:bCs/>
                <w:color w:val="000000"/>
                <w:sz w:val="22"/>
                <w:szCs w:val="22"/>
              </w:rPr>
              <w:t>#</w:t>
            </w:r>
          </w:p>
        </w:tc>
        <w:tc>
          <w:tcPr>
            <w:tcW w:w="4680" w:type="dxa"/>
            <w:tcBorders>
              <w:top w:val="single" w:sz="4" w:space="0" w:color="auto"/>
              <w:left w:val="single" w:sz="4" w:space="0" w:color="auto"/>
              <w:bottom w:val="single" w:sz="4" w:space="0" w:color="auto"/>
              <w:right w:val="single" w:sz="4" w:space="0" w:color="auto"/>
            </w:tcBorders>
            <w:shd w:val="clear" w:color="auto" w:fill="F2F2F2"/>
            <w:vAlign w:val="center"/>
          </w:tcPr>
          <w:p w14:paraId="658AE321" w14:textId="3B8C850D" w:rsidR="001E424B" w:rsidRPr="003B7260" w:rsidRDefault="001E424B" w:rsidP="000043C6">
            <w:pPr>
              <w:spacing w:after="0"/>
              <w:ind w:leftChars="-1" w:hangingChars="1" w:hanging="2"/>
              <w:rPr>
                <w:b/>
                <w:bCs/>
                <w:color w:val="000000"/>
                <w:sz w:val="22"/>
                <w:szCs w:val="22"/>
              </w:rPr>
            </w:pPr>
            <w:r w:rsidRPr="003B7260">
              <w:rPr>
                <w:b/>
                <w:bCs/>
                <w:color w:val="000000"/>
                <w:sz w:val="22"/>
                <w:szCs w:val="22"/>
              </w:rPr>
              <w:t>ACTION</w:t>
            </w:r>
          </w:p>
        </w:tc>
        <w:tc>
          <w:tcPr>
            <w:tcW w:w="2250" w:type="dxa"/>
            <w:tcBorders>
              <w:top w:val="single" w:sz="4" w:space="0" w:color="auto"/>
              <w:left w:val="single" w:sz="4" w:space="0" w:color="auto"/>
              <w:bottom w:val="single" w:sz="4" w:space="0" w:color="auto"/>
              <w:right w:val="single" w:sz="4" w:space="0" w:color="auto"/>
            </w:tcBorders>
            <w:shd w:val="clear" w:color="auto" w:fill="F2F2F2"/>
            <w:vAlign w:val="center"/>
          </w:tcPr>
          <w:p w14:paraId="1C384707" w14:textId="2443FAB5" w:rsidR="001E424B" w:rsidRPr="003B7260" w:rsidRDefault="001E424B" w:rsidP="00FD2086">
            <w:pPr>
              <w:spacing w:after="0"/>
              <w:ind w:leftChars="-48" w:left="-115" w:right="-105"/>
              <w:jc w:val="center"/>
              <w:rPr>
                <w:b/>
                <w:bCs/>
                <w:color w:val="000000"/>
                <w:sz w:val="22"/>
                <w:szCs w:val="22"/>
              </w:rPr>
            </w:pPr>
            <w:r w:rsidRPr="003B7260">
              <w:rPr>
                <w:b/>
                <w:bCs/>
                <w:color w:val="000000"/>
                <w:sz w:val="22"/>
                <w:szCs w:val="22"/>
              </w:rPr>
              <w:t>AGENCY RESPONSIBLE NHS</w:t>
            </w:r>
          </w:p>
        </w:tc>
        <w:tc>
          <w:tcPr>
            <w:tcW w:w="2155" w:type="dxa"/>
            <w:tcBorders>
              <w:top w:val="single" w:sz="4" w:space="0" w:color="auto"/>
              <w:left w:val="single" w:sz="4" w:space="0" w:color="auto"/>
              <w:bottom w:val="single" w:sz="4" w:space="0" w:color="auto"/>
              <w:right w:val="single" w:sz="4" w:space="0" w:color="auto"/>
            </w:tcBorders>
            <w:shd w:val="clear" w:color="auto" w:fill="F2F2F2"/>
            <w:vAlign w:val="center"/>
          </w:tcPr>
          <w:p w14:paraId="36098972" w14:textId="0652679E" w:rsidR="001E424B" w:rsidRPr="003B7260" w:rsidRDefault="001E424B" w:rsidP="00FD2086">
            <w:pPr>
              <w:spacing w:after="0"/>
              <w:ind w:left="-104" w:right="-104"/>
              <w:jc w:val="center"/>
              <w:rPr>
                <w:b/>
                <w:bCs/>
                <w:color w:val="000000"/>
                <w:sz w:val="22"/>
                <w:szCs w:val="22"/>
              </w:rPr>
            </w:pPr>
            <w:r w:rsidRPr="003B7260">
              <w:rPr>
                <w:b/>
                <w:bCs/>
                <w:color w:val="000000"/>
                <w:sz w:val="22"/>
                <w:szCs w:val="22"/>
              </w:rPr>
              <w:t>AGENCY RESPONSIBLE Non-NHS</w:t>
            </w:r>
          </w:p>
        </w:tc>
      </w:tr>
      <w:tr w:rsidR="00FA06CD" w:rsidRPr="005C2454" w14:paraId="2243CD8C" w14:textId="77777777" w:rsidTr="008C4A2D">
        <w:trPr>
          <w:trHeight w:val="507"/>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AB7DB" w14:textId="110A96B0" w:rsidR="00FA06CD" w:rsidRPr="005C2454" w:rsidRDefault="00FA06CD" w:rsidP="00003A34">
            <w:pPr>
              <w:spacing w:after="0"/>
              <w:ind w:leftChars="-1" w:hangingChars="1" w:hanging="2"/>
              <w:jc w:val="center"/>
              <w:rPr>
                <w:color w:val="000000"/>
                <w:sz w:val="20"/>
                <w:szCs w:val="20"/>
              </w:rPr>
            </w:pPr>
            <w:r w:rsidRPr="005C2454">
              <w:rPr>
                <w:color w:val="000000"/>
                <w:sz w:val="20"/>
                <w:szCs w:val="20"/>
              </w:rPr>
              <w:t>7</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0C0F78" w14:textId="3F45E25D" w:rsidR="00FA06CD" w:rsidRPr="005C2454" w:rsidRDefault="00FA06CD" w:rsidP="00003A34">
            <w:pPr>
              <w:spacing w:after="0"/>
              <w:ind w:leftChars="-1" w:hangingChars="1" w:hanging="2"/>
              <w:rPr>
                <w:color w:val="000000"/>
                <w:sz w:val="20"/>
                <w:szCs w:val="20"/>
              </w:rPr>
            </w:pPr>
            <w:r w:rsidRPr="005C2454">
              <w:rPr>
                <w:color w:val="000000"/>
                <w:sz w:val="20"/>
                <w:szCs w:val="20"/>
              </w:rPr>
              <w:t>EA/FONSI, EIS/ROD, 4(f), 106, 6(f) and other approval actions required by Federal environmental laws and regulations (Note: The FHWA may assign these NEPA actions and other environmental responsibilities to a State DOT as provided by 23 U.S.C. 327)</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2BA504D" w14:textId="77777777" w:rsidR="00FA06CD" w:rsidRPr="006069BC" w:rsidRDefault="00FA06CD" w:rsidP="00003A34">
            <w:pPr>
              <w:spacing w:after="0"/>
              <w:ind w:leftChars="-48" w:left="-115" w:right="-105"/>
              <w:jc w:val="center"/>
              <w:rPr>
                <w:rFonts w:ascii="Arial Narrow" w:hAnsi="Arial Narrow"/>
                <w:color w:val="000000"/>
                <w:sz w:val="20"/>
                <w:szCs w:val="20"/>
              </w:rPr>
            </w:pPr>
            <w:r w:rsidRPr="006069BC">
              <w:rPr>
                <w:rFonts w:ascii="Arial Narrow" w:hAnsi="Arial Narrow"/>
                <w:color w:val="000000"/>
                <w:sz w:val="20"/>
                <w:szCs w:val="20"/>
              </w:rPr>
              <w:t>FHWA or Administered in accordance with 23 U.S.C. 327 MOU</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04EE3621" w14:textId="77777777" w:rsidR="00FA06CD" w:rsidRPr="006069BC" w:rsidRDefault="00FA06CD" w:rsidP="00003A34">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 xml:space="preserve">FHWA or </w:t>
            </w:r>
          </w:p>
          <w:p w14:paraId="30A76E6B" w14:textId="5E43984E" w:rsidR="00FA06CD" w:rsidRPr="006069BC" w:rsidRDefault="00FA06CD" w:rsidP="00003A34">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Administered in accordance with 23 U.S.C. 327 MOU</w:t>
            </w:r>
          </w:p>
        </w:tc>
      </w:tr>
      <w:tr w:rsidR="00FA06CD" w:rsidRPr="005C2454" w14:paraId="20013B02" w14:textId="77777777" w:rsidTr="008C4A2D">
        <w:trPr>
          <w:trHeight w:val="507"/>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67010" w14:textId="58C996B0" w:rsidR="00FA06CD" w:rsidRPr="005C2454" w:rsidRDefault="00FA06CD" w:rsidP="00003A34">
            <w:pPr>
              <w:spacing w:after="0"/>
              <w:ind w:leftChars="-1" w:hangingChars="1" w:hanging="2"/>
              <w:jc w:val="center"/>
              <w:rPr>
                <w:color w:val="000000"/>
                <w:sz w:val="20"/>
                <w:szCs w:val="20"/>
              </w:rPr>
            </w:pPr>
            <w:r w:rsidRPr="005C2454">
              <w:rPr>
                <w:color w:val="000000"/>
                <w:sz w:val="20"/>
                <w:szCs w:val="20"/>
              </w:rPr>
              <w:t>8</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5F8F1" w14:textId="5B839726" w:rsidR="00FA06CD" w:rsidRPr="005C2454" w:rsidRDefault="00FA06CD" w:rsidP="00003A34">
            <w:pPr>
              <w:spacing w:after="0"/>
              <w:ind w:leftChars="-1" w:hangingChars="1" w:hanging="2"/>
              <w:rPr>
                <w:color w:val="000000"/>
                <w:sz w:val="20"/>
                <w:szCs w:val="20"/>
              </w:rPr>
            </w:pPr>
            <w:r w:rsidRPr="005C2454">
              <w:rPr>
                <w:color w:val="000000"/>
                <w:sz w:val="20"/>
                <w:szCs w:val="20"/>
              </w:rPr>
              <w:t>​Categorical exclusion approval actions [Note: The FHWA may assign this action and other FHWA environmental responsibilities to a State DOT as provided by 23 U.S.C. 326 and 327. The FHWA also may administratively delegate responsibility for categorical exclusion determinations to a State DOT through a programmatic agreement pursuant to Section 1318(d) of MAP-21 and implementing regulations in 23 CFR 771.117(g)]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0C0C1B4F" w14:textId="77777777" w:rsidR="00FA06CD" w:rsidRPr="006069BC" w:rsidRDefault="00FA06CD" w:rsidP="00003A34">
            <w:pPr>
              <w:spacing w:after="0"/>
              <w:ind w:leftChars="-48" w:left="-115" w:right="-105"/>
              <w:jc w:val="center"/>
              <w:rPr>
                <w:rFonts w:ascii="Arial Narrow" w:hAnsi="Arial Narrow"/>
                <w:color w:val="000000"/>
                <w:sz w:val="20"/>
                <w:szCs w:val="20"/>
              </w:rPr>
            </w:pPr>
            <w:r w:rsidRPr="006069BC">
              <w:rPr>
                <w:rFonts w:ascii="Arial Narrow" w:hAnsi="Arial Narrow"/>
                <w:color w:val="000000"/>
                <w:sz w:val="20"/>
                <w:szCs w:val="20"/>
              </w:rPr>
              <w:t>FHWA or Administered in accordance with applicable 23 U.S.C. 326 or 327 MOUs, or Programmatic Categorical Exclusion Agreement</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47804C70" w14:textId="77777777" w:rsidR="00FA06CD" w:rsidRPr="006069BC" w:rsidRDefault="00FA06CD" w:rsidP="00003A34">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FHWA or Administered in accordance with applicable 23 U.S.C. 326 or 327 MOUs, or Programmatic Categorical Exclusion Agreement</w:t>
            </w:r>
          </w:p>
        </w:tc>
      </w:tr>
    </w:tbl>
    <w:p w14:paraId="3FDDBE4B" w14:textId="77777777" w:rsidR="005E3260" w:rsidRDefault="005E3260">
      <w:pPr>
        <w:spacing w:after="0" w:line="276" w:lineRule="auto"/>
      </w:pPr>
      <w:r>
        <w:br w:type="page"/>
      </w:r>
    </w:p>
    <w:p w14:paraId="6FF31C72" w14:textId="7848FCCF" w:rsidR="00D35CF7" w:rsidRPr="00D35CF7" w:rsidRDefault="00D35CF7" w:rsidP="002823FB">
      <w:pPr>
        <w:pStyle w:val="Caption"/>
        <w:spacing w:before="200"/>
      </w:pPr>
      <w:r w:rsidRPr="00D35CF7">
        <w:lastRenderedPageBreak/>
        <w:t xml:space="preserve">Table </w:t>
      </w:r>
      <w:r w:rsidR="007149B4">
        <w:fldChar w:fldCharType="begin"/>
      </w:r>
      <w:r w:rsidR="007149B4">
        <w:instrText xml:space="preserve"> SEQ Table \* ARABIC </w:instrText>
      </w:r>
      <w:r w:rsidR="007149B4">
        <w:fldChar w:fldCharType="separate"/>
      </w:r>
      <w:r w:rsidR="00446CD3">
        <w:rPr>
          <w:noProof/>
        </w:rPr>
        <w:t>3</w:t>
      </w:r>
      <w:r w:rsidR="007149B4">
        <w:rPr>
          <w:noProof/>
        </w:rPr>
        <w:fldChar w:fldCharType="end"/>
      </w:r>
      <w:r w:rsidRPr="00D35CF7">
        <w:t>: Preliminary Design</w:t>
      </w:r>
    </w:p>
    <w:tbl>
      <w:tblPr>
        <w:tblW w:w="5000" w:type="pct"/>
        <w:tblCellMar>
          <w:left w:w="72" w:type="dxa"/>
          <w:right w:w="72" w:type="dxa"/>
        </w:tblCellMar>
        <w:tblLook w:val="04A0" w:firstRow="1" w:lastRow="0" w:firstColumn="1" w:lastColumn="0" w:noHBand="0" w:noVBand="1"/>
      </w:tblPr>
      <w:tblGrid>
        <w:gridCol w:w="623"/>
        <w:gridCol w:w="4867"/>
        <w:gridCol w:w="2434"/>
        <w:gridCol w:w="2146"/>
      </w:tblGrid>
      <w:tr w:rsidR="005E3260" w:rsidRPr="003B7260" w14:paraId="048F80B2" w14:textId="77777777" w:rsidTr="008C4A2D">
        <w:trPr>
          <w:trHeight w:val="507"/>
          <w:tblHeader/>
        </w:trPr>
        <w:tc>
          <w:tcPr>
            <w:tcW w:w="599" w:type="dxa"/>
            <w:tcBorders>
              <w:top w:val="single" w:sz="4" w:space="0" w:color="auto"/>
              <w:left w:val="single" w:sz="4" w:space="0" w:color="auto"/>
              <w:bottom w:val="single" w:sz="4" w:space="0" w:color="auto"/>
              <w:right w:val="single" w:sz="4" w:space="0" w:color="auto"/>
            </w:tcBorders>
            <w:shd w:val="clear" w:color="auto" w:fill="F2F2F2"/>
            <w:vAlign w:val="center"/>
          </w:tcPr>
          <w:p w14:paraId="712E4F83" w14:textId="77777777" w:rsidR="005E3260" w:rsidRPr="003B7260" w:rsidRDefault="005E3260" w:rsidP="002A050C">
            <w:pPr>
              <w:spacing w:after="0"/>
              <w:ind w:leftChars="-1" w:hangingChars="1" w:hanging="2"/>
              <w:jc w:val="center"/>
              <w:rPr>
                <w:b/>
                <w:bCs/>
                <w:color w:val="000000"/>
                <w:sz w:val="22"/>
                <w:szCs w:val="22"/>
              </w:rPr>
            </w:pPr>
            <w:r w:rsidRPr="003B7260">
              <w:rPr>
                <w:b/>
                <w:bCs/>
                <w:color w:val="000000"/>
                <w:sz w:val="22"/>
                <w:szCs w:val="22"/>
              </w:rPr>
              <w:t>#</w:t>
            </w:r>
          </w:p>
        </w:tc>
        <w:tc>
          <w:tcPr>
            <w:tcW w:w="4680" w:type="dxa"/>
            <w:tcBorders>
              <w:top w:val="single" w:sz="4" w:space="0" w:color="auto"/>
              <w:left w:val="single" w:sz="4" w:space="0" w:color="auto"/>
              <w:bottom w:val="single" w:sz="4" w:space="0" w:color="auto"/>
              <w:right w:val="single" w:sz="4" w:space="0" w:color="auto"/>
            </w:tcBorders>
            <w:shd w:val="clear" w:color="auto" w:fill="F2F2F2"/>
            <w:vAlign w:val="center"/>
          </w:tcPr>
          <w:p w14:paraId="18AD3DA4" w14:textId="77777777" w:rsidR="005E3260" w:rsidRPr="003B7260" w:rsidRDefault="005E3260" w:rsidP="002A050C">
            <w:pPr>
              <w:spacing w:after="0"/>
              <w:ind w:leftChars="-1" w:hangingChars="1" w:hanging="2"/>
              <w:rPr>
                <w:b/>
                <w:bCs/>
                <w:color w:val="000000"/>
                <w:sz w:val="22"/>
                <w:szCs w:val="22"/>
              </w:rPr>
            </w:pPr>
            <w:r w:rsidRPr="003B7260">
              <w:rPr>
                <w:b/>
                <w:bCs/>
                <w:color w:val="000000"/>
                <w:sz w:val="22"/>
                <w:szCs w:val="22"/>
              </w:rPr>
              <w:t>ACTION</w:t>
            </w:r>
          </w:p>
        </w:tc>
        <w:tc>
          <w:tcPr>
            <w:tcW w:w="2340" w:type="dxa"/>
            <w:tcBorders>
              <w:top w:val="single" w:sz="4" w:space="0" w:color="auto"/>
              <w:left w:val="single" w:sz="4" w:space="0" w:color="auto"/>
              <w:bottom w:val="single" w:sz="4" w:space="0" w:color="auto"/>
              <w:right w:val="single" w:sz="4" w:space="0" w:color="auto"/>
            </w:tcBorders>
            <w:shd w:val="clear" w:color="auto" w:fill="F2F2F2"/>
            <w:vAlign w:val="center"/>
          </w:tcPr>
          <w:p w14:paraId="49228987" w14:textId="77777777" w:rsidR="005E3260" w:rsidRPr="003B7260" w:rsidRDefault="005E3260" w:rsidP="002A050C">
            <w:pPr>
              <w:spacing w:after="0"/>
              <w:ind w:leftChars="-48" w:left="-115" w:right="-105"/>
              <w:jc w:val="center"/>
              <w:rPr>
                <w:b/>
                <w:bCs/>
                <w:color w:val="000000"/>
                <w:sz w:val="22"/>
                <w:szCs w:val="22"/>
              </w:rPr>
            </w:pPr>
            <w:r w:rsidRPr="003B7260">
              <w:rPr>
                <w:b/>
                <w:bCs/>
                <w:color w:val="000000"/>
                <w:sz w:val="22"/>
                <w:szCs w:val="22"/>
              </w:rPr>
              <w:t>AGENCY RESPONSIBLE NHS</w:t>
            </w:r>
          </w:p>
        </w:tc>
        <w:tc>
          <w:tcPr>
            <w:tcW w:w="2064" w:type="dxa"/>
            <w:tcBorders>
              <w:top w:val="single" w:sz="4" w:space="0" w:color="auto"/>
              <w:left w:val="single" w:sz="4" w:space="0" w:color="auto"/>
              <w:bottom w:val="single" w:sz="4" w:space="0" w:color="auto"/>
              <w:right w:val="single" w:sz="4" w:space="0" w:color="auto"/>
            </w:tcBorders>
            <w:shd w:val="clear" w:color="auto" w:fill="F2F2F2"/>
            <w:vAlign w:val="center"/>
          </w:tcPr>
          <w:p w14:paraId="4D02EEC9" w14:textId="77777777" w:rsidR="005E3260" w:rsidRPr="003B7260" w:rsidRDefault="005E3260" w:rsidP="002A050C">
            <w:pPr>
              <w:spacing w:after="0"/>
              <w:ind w:left="-104" w:right="-104"/>
              <w:jc w:val="center"/>
              <w:rPr>
                <w:b/>
                <w:bCs/>
                <w:color w:val="000000"/>
                <w:sz w:val="22"/>
                <w:szCs w:val="22"/>
              </w:rPr>
            </w:pPr>
            <w:r w:rsidRPr="003B7260">
              <w:rPr>
                <w:b/>
                <w:bCs/>
                <w:color w:val="000000"/>
                <w:sz w:val="22"/>
                <w:szCs w:val="22"/>
              </w:rPr>
              <w:t>AGENCY RESPONSIBLE Non-NHS</w:t>
            </w:r>
          </w:p>
        </w:tc>
      </w:tr>
      <w:tr w:rsidR="00FA06CD" w:rsidRPr="005C2454" w14:paraId="3459F610" w14:textId="77777777" w:rsidTr="008C4A2D">
        <w:trPr>
          <w:trHeight w:val="1133"/>
        </w:trPr>
        <w:tc>
          <w:tcPr>
            <w:tcW w:w="5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3DF02" w14:textId="170B2E32" w:rsidR="00FA06CD" w:rsidRPr="005C2454" w:rsidRDefault="00FA06CD" w:rsidP="001932EF">
            <w:pPr>
              <w:spacing w:after="0"/>
              <w:ind w:leftChars="-1" w:hangingChars="1" w:hanging="2"/>
              <w:jc w:val="center"/>
              <w:rPr>
                <w:color w:val="000000"/>
                <w:sz w:val="20"/>
                <w:szCs w:val="20"/>
              </w:rPr>
            </w:pPr>
            <w:r w:rsidRPr="005C2454">
              <w:rPr>
                <w:color w:val="000000"/>
                <w:sz w:val="20"/>
                <w:szCs w:val="20"/>
              </w:rPr>
              <w:t>9</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32B5" w14:textId="7709DDA0" w:rsidR="00FA06CD" w:rsidRPr="005C2454" w:rsidRDefault="00FA06CD" w:rsidP="00D250CF">
            <w:pPr>
              <w:spacing w:after="0"/>
              <w:ind w:leftChars="-1" w:hangingChars="1" w:hanging="2"/>
              <w:rPr>
                <w:color w:val="000000"/>
                <w:sz w:val="20"/>
                <w:szCs w:val="20"/>
              </w:rPr>
            </w:pPr>
            <w:r w:rsidRPr="005C2454">
              <w:rPr>
                <w:color w:val="000000"/>
                <w:sz w:val="20"/>
                <w:szCs w:val="20"/>
              </w:rPr>
              <w:t xml:space="preserve">Approval before utilizing a consultant to act in a management support role for the contracting agency [23 </w:t>
            </w:r>
            <w:r w:rsidRPr="005C2454">
              <w:rPr>
                <w:color w:val="000000"/>
                <w:sz w:val="20"/>
                <w:szCs w:val="20"/>
                <w:shd w:val="clear" w:color="auto" w:fill="FFFFFF" w:themeFill="background1"/>
              </w:rPr>
              <w:t>CFR 172.7(b</w:t>
            </w:r>
            <w:r w:rsidRPr="005C2454">
              <w:rPr>
                <w:color w:val="000000"/>
                <w:sz w:val="20"/>
                <w:szCs w:val="20"/>
              </w:rPr>
              <w:t>)(5)(i)]</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65921A5" w14:textId="694FC4BA" w:rsidR="00FA06CD" w:rsidRPr="006069BC" w:rsidRDefault="00FA06CD" w:rsidP="00105084">
            <w:pPr>
              <w:spacing w:after="0"/>
              <w:ind w:leftChars="-47" w:left="-113"/>
              <w:jc w:val="center"/>
              <w:rPr>
                <w:rFonts w:ascii="Arial Narrow" w:hAnsi="Arial Narrow"/>
                <w:color w:val="000000"/>
                <w:sz w:val="20"/>
                <w:szCs w:val="20"/>
              </w:rPr>
            </w:pPr>
            <w:r w:rsidRPr="006069BC">
              <w:rPr>
                <w:rFonts w:ascii="Arial Narrow" w:hAnsi="Arial Narrow"/>
                <w:color w:val="000000"/>
                <w:sz w:val="20"/>
                <w:szCs w:val="20"/>
              </w:rPr>
              <w:t>FHWA or Administered in accordance with  procedures approved per 23 CFR 172.5(c)</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14:paraId="646C9340" w14:textId="18044E66" w:rsidR="00FA06CD" w:rsidRPr="006069BC" w:rsidRDefault="00FA06CD" w:rsidP="00105084">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FHWA or Administered in accordance with  procedures approved per 23 CFR 172.5(c)</w:t>
            </w:r>
          </w:p>
        </w:tc>
      </w:tr>
      <w:tr w:rsidR="00FA06CD" w:rsidRPr="005C2454" w14:paraId="33D7607A" w14:textId="77777777" w:rsidTr="008C4A2D">
        <w:trPr>
          <w:trHeight w:val="675"/>
        </w:trPr>
        <w:tc>
          <w:tcPr>
            <w:tcW w:w="5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6A633" w14:textId="5C774324" w:rsidR="00FA06CD" w:rsidRPr="005C2454" w:rsidRDefault="00FA06CD" w:rsidP="001932EF">
            <w:pPr>
              <w:spacing w:after="0"/>
              <w:ind w:leftChars="-1" w:hangingChars="1" w:hanging="2"/>
              <w:jc w:val="center"/>
              <w:rPr>
                <w:color w:val="000000"/>
                <w:sz w:val="20"/>
                <w:szCs w:val="20"/>
              </w:rPr>
            </w:pPr>
            <w:r w:rsidRPr="005C2454">
              <w:rPr>
                <w:color w:val="000000"/>
                <w:sz w:val="20"/>
                <w:szCs w:val="20"/>
              </w:rPr>
              <w:t>10</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2BD3B" w14:textId="6807F85B" w:rsidR="00FA06CD" w:rsidRPr="005C2454" w:rsidRDefault="00FA06CD" w:rsidP="00105084">
            <w:pPr>
              <w:spacing w:after="0"/>
              <w:ind w:leftChars="-1" w:hangingChars="1" w:hanging="2"/>
              <w:rPr>
                <w:rFonts w:eastAsia="Times New Roman"/>
                <w:color w:val="000000"/>
                <w:sz w:val="20"/>
                <w:szCs w:val="20"/>
              </w:rPr>
            </w:pPr>
            <w:r w:rsidRPr="005C2454">
              <w:rPr>
                <w:color w:val="000000"/>
                <w:sz w:val="20"/>
                <w:szCs w:val="20"/>
              </w:rPr>
              <w:t>Approval of noncompetitive procurement method for engineering and design-related services [23 CFR 172.7(a)(3)]</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5525DF2" w14:textId="77777777" w:rsidR="00FA06CD" w:rsidRPr="006069BC" w:rsidRDefault="00FA06CD" w:rsidP="00105084">
            <w:pPr>
              <w:spacing w:after="0"/>
              <w:ind w:leftChars="-48" w:left="-115" w:right="-105"/>
              <w:jc w:val="center"/>
              <w:rPr>
                <w:rFonts w:ascii="Arial Narrow" w:eastAsia="Times New Roman" w:hAnsi="Arial Narrow"/>
                <w:color w:val="000000"/>
                <w:sz w:val="20"/>
                <w:szCs w:val="20"/>
              </w:rPr>
            </w:pPr>
            <w:r w:rsidRPr="006069BC">
              <w:rPr>
                <w:rFonts w:ascii="Arial Narrow" w:hAnsi="Arial Narrow"/>
                <w:color w:val="000000"/>
                <w:sz w:val="20"/>
                <w:szCs w:val="20"/>
              </w:rPr>
              <w:t>FHWA or STATE</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14:paraId="13EADAC4" w14:textId="77777777" w:rsidR="00FA06CD" w:rsidRPr="006069BC" w:rsidRDefault="00FA06CD" w:rsidP="003A5710">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 xml:space="preserve">STATE </w:t>
            </w:r>
          </w:p>
        </w:tc>
      </w:tr>
      <w:tr w:rsidR="00FA06CD" w:rsidRPr="005C2454" w14:paraId="08CE6C5B" w14:textId="77777777" w:rsidTr="008C4A2D">
        <w:trPr>
          <w:trHeight w:val="675"/>
        </w:trPr>
        <w:tc>
          <w:tcPr>
            <w:tcW w:w="5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B64ED" w14:textId="4DED72B1" w:rsidR="00FA06CD" w:rsidRPr="005C2454" w:rsidRDefault="00FA06CD" w:rsidP="001932EF">
            <w:pPr>
              <w:spacing w:after="0"/>
              <w:ind w:leftChars="-1" w:hangingChars="1" w:hanging="2"/>
              <w:jc w:val="center"/>
              <w:rPr>
                <w:color w:val="000000"/>
                <w:sz w:val="20"/>
                <w:szCs w:val="20"/>
              </w:rPr>
            </w:pPr>
            <w:r w:rsidRPr="005C2454">
              <w:rPr>
                <w:color w:val="000000"/>
                <w:sz w:val="20"/>
                <w:szCs w:val="20"/>
              </w:rPr>
              <w:t>11</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BBE3A" w14:textId="77777777" w:rsidR="00FA06CD" w:rsidRPr="005C2454" w:rsidRDefault="00FA06CD" w:rsidP="00B25902">
            <w:pPr>
              <w:spacing w:after="0"/>
              <w:ind w:leftChars="-1" w:hangingChars="1" w:hanging="2"/>
              <w:rPr>
                <w:color w:val="000000"/>
                <w:sz w:val="20"/>
                <w:szCs w:val="20"/>
              </w:rPr>
            </w:pPr>
            <w:r w:rsidRPr="005C2454">
              <w:rPr>
                <w:color w:val="000000"/>
                <w:sz w:val="20"/>
                <w:szCs w:val="20"/>
              </w:rPr>
              <w:t xml:space="preserve">Approve exceptions to design standards </w:t>
            </w:r>
          </w:p>
          <w:p w14:paraId="678D80B9" w14:textId="14CF9CD8" w:rsidR="00FA06CD" w:rsidRPr="005C2454" w:rsidRDefault="00FA06CD" w:rsidP="00B25902">
            <w:pPr>
              <w:spacing w:after="0"/>
              <w:ind w:leftChars="-1" w:hangingChars="1" w:hanging="2"/>
              <w:rPr>
                <w:rFonts w:eastAsia="Times New Roman"/>
                <w:color w:val="000000"/>
                <w:sz w:val="20"/>
                <w:szCs w:val="20"/>
              </w:rPr>
            </w:pPr>
            <w:r w:rsidRPr="005C2454">
              <w:rPr>
                <w:color w:val="000000"/>
                <w:sz w:val="20"/>
                <w:szCs w:val="20"/>
              </w:rPr>
              <w:t>[23 CFR 625.3(f)]</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A902840" w14:textId="77777777" w:rsidR="00FA06CD" w:rsidRPr="006069BC" w:rsidRDefault="00FA06CD" w:rsidP="00B25902">
            <w:pPr>
              <w:spacing w:after="0"/>
              <w:ind w:leftChars="-48" w:left="-115" w:right="-105"/>
              <w:jc w:val="center"/>
              <w:rPr>
                <w:rFonts w:ascii="Arial Narrow" w:eastAsia="Times New Roman" w:hAnsi="Arial Narrow"/>
                <w:color w:val="000000"/>
                <w:sz w:val="20"/>
                <w:szCs w:val="20"/>
              </w:rPr>
            </w:pPr>
            <w:r w:rsidRPr="006069BC">
              <w:rPr>
                <w:rFonts w:ascii="Arial Narrow" w:hAnsi="Arial Narrow"/>
                <w:color w:val="000000"/>
                <w:sz w:val="20"/>
                <w:szCs w:val="20"/>
              </w:rPr>
              <w:t>FHWA or STATE</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14:paraId="75A3FD42" w14:textId="77777777" w:rsidR="00FA06CD" w:rsidRPr="006069BC" w:rsidRDefault="00FA06CD" w:rsidP="00431DE2">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 xml:space="preserve">Not subject to        </w:t>
            </w:r>
          </w:p>
          <w:p w14:paraId="4765006F" w14:textId="76B41236" w:rsidR="00FA06CD" w:rsidRPr="006069BC" w:rsidRDefault="00FA06CD" w:rsidP="00431DE2">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23 CFR 625.3(f)</w:t>
            </w:r>
          </w:p>
        </w:tc>
      </w:tr>
      <w:tr w:rsidR="00FA06CD" w:rsidRPr="005C2454" w14:paraId="5B2F883C" w14:textId="77777777" w:rsidTr="008C4A2D">
        <w:trPr>
          <w:trHeight w:val="900"/>
        </w:trPr>
        <w:tc>
          <w:tcPr>
            <w:tcW w:w="5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BC4EC" w14:textId="27CFD7D4" w:rsidR="00FA06CD" w:rsidRPr="005C2454" w:rsidRDefault="00FA06CD" w:rsidP="001932EF">
            <w:pPr>
              <w:spacing w:after="0"/>
              <w:ind w:leftChars="-1" w:hangingChars="1" w:hanging="2"/>
              <w:jc w:val="center"/>
              <w:rPr>
                <w:color w:val="000000"/>
                <w:sz w:val="20"/>
                <w:szCs w:val="20"/>
              </w:rPr>
            </w:pPr>
            <w:r w:rsidRPr="005C2454">
              <w:rPr>
                <w:color w:val="000000"/>
                <w:sz w:val="20"/>
                <w:szCs w:val="20"/>
              </w:rPr>
              <w:t>12</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E2BBE" w14:textId="77777777" w:rsidR="00FA06CD" w:rsidRPr="005C2454" w:rsidRDefault="00FA06CD" w:rsidP="00B25902">
            <w:pPr>
              <w:spacing w:after="0"/>
              <w:ind w:leftChars="-1" w:hangingChars="1" w:hanging="2"/>
              <w:rPr>
                <w:color w:val="000000"/>
                <w:sz w:val="20"/>
                <w:szCs w:val="20"/>
              </w:rPr>
            </w:pPr>
            <w:r w:rsidRPr="005C2454">
              <w:rPr>
                <w:color w:val="000000"/>
                <w:sz w:val="20"/>
                <w:szCs w:val="20"/>
              </w:rPr>
              <w:t xml:space="preserve">Airport highway clearance coordination and respective public interest finding (if required) </w:t>
            </w:r>
          </w:p>
          <w:p w14:paraId="69EE5DC9" w14:textId="130ACFAF" w:rsidR="00FA06CD" w:rsidRPr="005C2454" w:rsidRDefault="00FA06CD" w:rsidP="00B25902">
            <w:pPr>
              <w:spacing w:after="0"/>
              <w:ind w:leftChars="-1" w:hangingChars="1" w:hanging="2"/>
              <w:rPr>
                <w:rFonts w:eastAsia="Times New Roman"/>
                <w:color w:val="000000"/>
                <w:sz w:val="20"/>
                <w:szCs w:val="20"/>
              </w:rPr>
            </w:pPr>
            <w:r w:rsidRPr="005C2454">
              <w:rPr>
                <w:color w:val="000000"/>
                <w:sz w:val="20"/>
                <w:szCs w:val="20"/>
              </w:rPr>
              <w:t>[23 CFR 620.104]</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890CFDE" w14:textId="77777777" w:rsidR="00FA06CD" w:rsidRPr="006069BC" w:rsidRDefault="00FA06CD" w:rsidP="00B25902">
            <w:pPr>
              <w:spacing w:after="0"/>
              <w:ind w:leftChars="-48" w:left="-115" w:right="-105"/>
              <w:jc w:val="center"/>
              <w:rPr>
                <w:rFonts w:ascii="Arial Narrow" w:eastAsia="Times New Roman" w:hAnsi="Arial Narrow"/>
                <w:color w:val="000000"/>
                <w:sz w:val="20"/>
                <w:szCs w:val="20"/>
              </w:rPr>
            </w:pPr>
            <w:r w:rsidRPr="006069BC">
              <w:rPr>
                <w:rFonts w:ascii="Arial Narrow" w:hAnsi="Arial Narrow"/>
                <w:color w:val="000000"/>
                <w:sz w:val="20"/>
                <w:szCs w:val="20"/>
              </w:rPr>
              <w:t>FHWA or STATE</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14:paraId="66836E68" w14:textId="77777777" w:rsidR="00FA06CD" w:rsidRPr="006069BC" w:rsidRDefault="00FA06CD" w:rsidP="009914F8">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 xml:space="preserve">STATE </w:t>
            </w:r>
          </w:p>
        </w:tc>
      </w:tr>
      <w:tr w:rsidR="00FA06CD" w:rsidRPr="005C2454" w14:paraId="31F9A6EC" w14:textId="77777777" w:rsidTr="008C4A2D">
        <w:trPr>
          <w:trHeight w:val="300"/>
        </w:trPr>
        <w:tc>
          <w:tcPr>
            <w:tcW w:w="5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5D333" w14:textId="1521A2A9" w:rsidR="00FA06CD" w:rsidRPr="005C2454" w:rsidRDefault="00FA06CD" w:rsidP="001932EF">
            <w:pPr>
              <w:spacing w:after="0"/>
              <w:ind w:leftChars="-1" w:hangingChars="1" w:hanging="2"/>
              <w:jc w:val="center"/>
              <w:rPr>
                <w:color w:val="000000"/>
                <w:sz w:val="20"/>
                <w:szCs w:val="20"/>
              </w:rPr>
            </w:pPr>
            <w:r w:rsidRPr="005C2454">
              <w:rPr>
                <w:color w:val="000000"/>
                <w:sz w:val="20"/>
                <w:szCs w:val="20"/>
              </w:rPr>
              <w:t>13</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DEAFC" w14:textId="78405D3E" w:rsidR="00FA06CD" w:rsidRPr="005C2454" w:rsidRDefault="00FA06CD" w:rsidP="00F05A64">
            <w:pPr>
              <w:spacing w:after="0"/>
              <w:ind w:leftChars="-1" w:hangingChars="1" w:hanging="2"/>
              <w:rPr>
                <w:color w:val="000000"/>
                <w:sz w:val="20"/>
                <w:szCs w:val="20"/>
              </w:rPr>
            </w:pPr>
            <w:r w:rsidRPr="005C2454">
              <w:rPr>
                <w:color w:val="000000"/>
                <w:sz w:val="20"/>
                <w:szCs w:val="20"/>
              </w:rPr>
              <w:t>Approve project management plan for Federal major projects [23 U.S.C. 106(h)]</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07C8BFB" w14:textId="77777777" w:rsidR="00FA06CD" w:rsidRPr="006069BC" w:rsidRDefault="00FA06CD" w:rsidP="00B25902">
            <w:pPr>
              <w:spacing w:after="0"/>
              <w:ind w:leftChars="-48" w:left="-115" w:right="-105"/>
              <w:jc w:val="center"/>
              <w:rPr>
                <w:rFonts w:ascii="Arial Narrow" w:eastAsia="Times New Roman" w:hAnsi="Arial Narrow"/>
                <w:color w:val="000000"/>
                <w:sz w:val="20"/>
                <w:szCs w:val="20"/>
              </w:rPr>
            </w:pPr>
            <w:r w:rsidRPr="006069BC">
              <w:rPr>
                <w:rFonts w:ascii="Arial Narrow" w:hAnsi="Arial Narrow"/>
                <w:color w:val="000000"/>
                <w:sz w:val="20"/>
                <w:szCs w:val="20"/>
              </w:rPr>
              <w:t xml:space="preserve">FHWA </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14:paraId="3512EC22" w14:textId="77777777" w:rsidR="00FA06CD" w:rsidRPr="006069BC" w:rsidRDefault="00FA06CD" w:rsidP="009914F8">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FHWA</w:t>
            </w:r>
          </w:p>
        </w:tc>
      </w:tr>
      <w:tr w:rsidR="00FA06CD" w:rsidRPr="005C2454" w14:paraId="0475F8D9" w14:textId="77777777" w:rsidTr="008C4A2D">
        <w:trPr>
          <w:trHeight w:val="450"/>
        </w:trPr>
        <w:tc>
          <w:tcPr>
            <w:tcW w:w="5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EBD22" w14:textId="3FE6FA91" w:rsidR="00FA06CD" w:rsidRPr="005C2454" w:rsidRDefault="00FA06CD" w:rsidP="001932EF">
            <w:pPr>
              <w:spacing w:after="0"/>
              <w:ind w:leftChars="-1" w:hangingChars="1" w:hanging="2"/>
              <w:jc w:val="center"/>
              <w:rPr>
                <w:color w:val="000000"/>
                <w:sz w:val="20"/>
                <w:szCs w:val="20"/>
              </w:rPr>
            </w:pPr>
            <w:r w:rsidRPr="005C2454">
              <w:rPr>
                <w:color w:val="000000" w:themeColor="text1"/>
                <w:sz w:val="20"/>
                <w:szCs w:val="20"/>
              </w:rPr>
              <w:t>14</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0D707" w14:textId="77777777" w:rsidR="00FA06CD" w:rsidRPr="005C2454" w:rsidRDefault="00FA06CD" w:rsidP="00B25902">
            <w:pPr>
              <w:spacing w:after="0"/>
              <w:ind w:leftChars="-1" w:hangingChars="1" w:hanging="2"/>
              <w:rPr>
                <w:color w:val="000000"/>
                <w:sz w:val="20"/>
                <w:szCs w:val="20"/>
              </w:rPr>
            </w:pPr>
            <w:r w:rsidRPr="005C2454">
              <w:rPr>
                <w:color w:val="000000"/>
                <w:sz w:val="20"/>
                <w:szCs w:val="20"/>
              </w:rPr>
              <w:t xml:space="preserve">Approval of Interstate System access change </w:t>
            </w:r>
          </w:p>
          <w:p w14:paraId="3BDA8922" w14:textId="2070D039" w:rsidR="00FA06CD" w:rsidRPr="005C2454" w:rsidRDefault="00FA06CD" w:rsidP="00B25902">
            <w:pPr>
              <w:spacing w:after="0"/>
              <w:ind w:leftChars="-1" w:hangingChars="1" w:hanging="2"/>
              <w:rPr>
                <w:rFonts w:eastAsia="Times New Roman"/>
                <w:color w:val="000000"/>
                <w:sz w:val="20"/>
                <w:szCs w:val="20"/>
              </w:rPr>
            </w:pPr>
            <w:r w:rsidRPr="005C2454">
              <w:rPr>
                <w:color w:val="000000"/>
                <w:sz w:val="20"/>
                <w:szCs w:val="20"/>
              </w:rPr>
              <w:t>[23 U.S.C. 111]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9CBC324" w14:textId="77777777" w:rsidR="00FA06CD" w:rsidRPr="006069BC" w:rsidRDefault="00FA06CD" w:rsidP="00B25902">
            <w:pPr>
              <w:spacing w:after="0"/>
              <w:ind w:leftChars="-48" w:left="-115" w:right="-105"/>
              <w:jc w:val="center"/>
              <w:rPr>
                <w:rFonts w:ascii="Arial Narrow" w:eastAsia="Times New Roman" w:hAnsi="Arial Narrow"/>
                <w:color w:val="000000"/>
                <w:sz w:val="20"/>
                <w:szCs w:val="20"/>
              </w:rPr>
            </w:pPr>
            <w:r w:rsidRPr="006069BC">
              <w:rPr>
                <w:rFonts w:ascii="Arial Narrow" w:hAnsi="Arial Narrow"/>
                <w:color w:val="000000"/>
                <w:sz w:val="20"/>
                <w:szCs w:val="20"/>
              </w:rPr>
              <w:t>FHWA</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14:paraId="290A1FE2" w14:textId="36B19934" w:rsidR="00FA06CD" w:rsidRPr="006069BC" w:rsidRDefault="00FA06CD" w:rsidP="00002F62">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Not subject to 23 U.S.C. 111</w:t>
            </w:r>
          </w:p>
        </w:tc>
      </w:tr>
      <w:tr w:rsidR="00FA06CD" w:rsidRPr="005C2454" w14:paraId="6C2C559A" w14:textId="77777777" w:rsidTr="008C4A2D">
        <w:trPr>
          <w:trHeight w:val="300"/>
        </w:trPr>
        <w:tc>
          <w:tcPr>
            <w:tcW w:w="5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D5EC28" w14:textId="526C3DED" w:rsidR="00FA06CD" w:rsidRPr="005C2454" w:rsidRDefault="00FA06CD" w:rsidP="001932EF">
            <w:pPr>
              <w:spacing w:after="0"/>
              <w:ind w:leftChars="-1" w:hangingChars="1" w:hanging="2"/>
              <w:jc w:val="center"/>
              <w:rPr>
                <w:color w:val="000000"/>
                <w:sz w:val="20"/>
                <w:szCs w:val="20"/>
              </w:rPr>
            </w:pPr>
            <w:r w:rsidRPr="005C2454">
              <w:rPr>
                <w:color w:val="000000" w:themeColor="text1"/>
                <w:sz w:val="20"/>
                <w:szCs w:val="20"/>
              </w:rPr>
              <w:t>15</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1A4A1" w14:textId="2777903D" w:rsidR="00FA06CD" w:rsidRPr="005C2454" w:rsidRDefault="00FA06CD" w:rsidP="00B25902">
            <w:pPr>
              <w:spacing w:after="0"/>
              <w:ind w:leftChars="-1" w:hangingChars="1" w:hanging="2"/>
              <w:rPr>
                <w:rFonts w:eastAsia="Times New Roman"/>
                <w:color w:val="000000"/>
                <w:sz w:val="20"/>
                <w:szCs w:val="20"/>
              </w:rPr>
            </w:pPr>
            <w:r w:rsidRPr="005C2454">
              <w:rPr>
                <w:color w:val="000000"/>
                <w:sz w:val="20"/>
                <w:szCs w:val="20"/>
              </w:rPr>
              <w:t>Determine the engineering and operational acceptability of points of ingress or egress with the Interstate System (justification reports) for new freeway-freeway interchanges (system), modification of freeway-freeway interchanges, and new partial interchanges or new ramps to/from continuous frontage roads that create a partial interchange [23 U.S.C. 111(e)]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1A5961E" w14:textId="77777777" w:rsidR="00FA06CD" w:rsidRPr="006069BC" w:rsidRDefault="00FA06CD" w:rsidP="00B25902">
            <w:pPr>
              <w:spacing w:after="0"/>
              <w:ind w:leftChars="-48" w:left="-115" w:right="-105"/>
              <w:jc w:val="center"/>
              <w:rPr>
                <w:rFonts w:ascii="Arial Narrow" w:eastAsia="Times New Roman" w:hAnsi="Arial Narrow"/>
                <w:color w:val="000000"/>
                <w:sz w:val="20"/>
                <w:szCs w:val="20"/>
              </w:rPr>
            </w:pPr>
            <w:r w:rsidRPr="006069BC">
              <w:rPr>
                <w:rFonts w:ascii="Arial Narrow" w:hAnsi="Arial Narrow"/>
                <w:color w:val="000000"/>
                <w:sz w:val="20"/>
                <w:szCs w:val="20"/>
              </w:rPr>
              <w:t>FHWA</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14:paraId="6F0B7441" w14:textId="77777777" w:rsidR="00FA06CD" w:rsidRPr="006069BC" w:rsidRDefault="00FA06CD" w:rsidP="00002F62">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 xml:space="preserve">Not subject to </w:t>
            </w:r>
          </w:p>
          <w:p w14:paraId="787CF0BC" w14:textId="5C26A9D7" w:rsidR="00FA06CD" w:rsidRPr="006069BC" w:rsidRDefault="00FA06CD" w:rsidP="00002F62">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23 U.S.C. 111(e)</w:t>
            </w:r>
          </w:p>
        </w:tc>
      </w:tr>
      <w:tr w:rsidR="00FA06CD" w:rsidRPr="005C2454" w14:paraId="7A98F968" w14:textId="77777777" w:rsidTr="008C4A2D">
        <w:trPr>
          <w:trHeight w:val="300"/>
        </w:trPr>
        <w:tc>
          <w:tcPr>
            <w:tcW w:w="5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87F60" w14:textId="4C30DB63" w:rsidR="00FA06CD" w:rsidRPr="005C2454" w:rsidRDefault="00FA06CD" w:rsidP="001932EF">
            <w:pPr>
              <w:spacing w:after="0"/>
              <w:ind w:leftChars="-1" w:hangingChars="1" w:hanging="2"/>
              <w:jc w:val="center"/>
              <w:rPr>
                <w:color w:val="000000"/>
                <w:sz w:val="20"/>
                <w:szCs w:val="20"/>
              </w:rPr>
            </w:pPr>
            <w:r w:rsidRPr="005C2454">
              <w:rPr>
                <w:color w:val="000000" w:themeColor="text1"/>
                <w:sz w:val="20"/>
                <w:szCs w:val="20"/>
              </w:rPr>
              <w:t>16</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B8149" w14:textId="77777777" w:rsidR="00FA06CD" w:rsidRPr="005C2454" w:rsidRDefault="00FA06CD" w:rsidP="00B25902">
            <w:pPr>
              <w:spacing w:after="0"/>
              <w:ind w:leftChars="-1" w:hangingChars="1" w:hanging="2"/>
              <w:rPr>
                <w:color w:val="000000"/>
                <w:sz w:val="20"/>
                <w:szCs w:val="20"/>
              </w:rPr>
            </w:pPr>
            <w:r w:rsidRPr="005C2454">
              <w:rPr>
                <w:color w:val="000000"/>
                <w:sz w:val="20"/>
                <w:szCs w:val="20"/>
              </w:rPr>
              <w:t xml:space="preserve">Determine the engineering and operational acceptability of points of ingress or egress with the Interstate System (justification reports) for new and modified freeway-to-crossroad (service) interchanges, and completion of basic movements at existing partial interchanges. </w:t>
            </w:r>
          </w:p>
          <w:p w14:paraId="298B8737" w14:textId="77777777" w:rsidR="00FA06CD" w:rsidRPr="005C2454" w:rsidRDefault="00FA06CD" w:rsidP="00B25902">
            <w:pPr>
              <w:spacing w:after="0"/>
              <w:ind w:leftChars="-1" w:hangingChars="1" w:hanging="2"/>
              <w:rPr>
                <w:color w:val="000000"/>
                <w:sz w:val="20"/>
                <w:szCs w:val="20"/>
              </w:rPr>
            </w:pPr>
            <w:r w:rsidRPr="005C2454">
              <w:rPr>
                <w:color w:val="000000"/>
                <w:sz w:val="20"/>
                <w:szCs w:val="20"/>
              </w:rPr>
              <w:t>[23 U.S.C. 111(e)]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8CF1D93" w14:textId="77777777" w:rsidR="00FA06CD" w:rsidRPr="006069BC" w:rsidRDefault="00FA06CD" w:rsidP="00B25902">
            <w:pPr>
              <w:spacing w:after="0"/>
              <w:ind w:leftChars="-48" w:left="-115" w:right="-105"/>
              <w:jc w:val="center"/>
              <w:rPr>
                <w:rFonts w:ascii="Arial Narrow" w:hAnsi="Arial Narrow"/>
                <w:color w:val="000000"/>
                <w:sz w:val="20"/>
                <w:szCs w:val="20"/>
              </w:rPr>
            </w:pPr>
            <w:r w:rsidRPr="006069BC">
              <w:rPr>
                <w:rFonts w:ascii="Arial Narrow" w:hAnsi="Arial Narrow"/>
                <w:color w:val="000000"/>
                <w:sz w:val="20"/>
                <w:szCs w:val="20"/>
              </w:rPr>
              <w:t>FHWA or Administered in Accordance with Programmatic Agreement</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14:paraId="0A019D22" w14:textId="77777777" w:rsidR="00FA06CD" w:rsidRPr="006069BC" w:rsidRDefault="00FA06CD" w:rsidP="00B272D7">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 xml:space="preserve">Not subject to </w:t>
            </w:r>
          </w:p>
          <w:p w14:paraId="6CAE6D03" w14:textId="0252951A" w:rsidR="00FA06CD" w:rsidRPr="006069BC" w:rsidRDefault="00FA06CD" w:rsidP="00B272D7">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23 U.S.C. 111(e)</w:t>
            </w:r>
          </w:p>
        </w:tc>
      </w:tr>
      <w:tr w:rsidR="00FA06CD" w:rsidRPr="005C2454" w14:paraId="4C531EEC" w14:textId="77777777" w:rsidTr="008C4A2D">
        <w:trPr>
          <w:trHeight w:val="450"/>
        </w:trPr>
        <w:tc>
          <w:tcPr>
            <w:tcW w:w="5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A3643" w14:textId="2065FB78" w:rsidR="00FA06CD" w:rsidRPr="005C2454" w:rsidRDefault="00FA06CD" w:rsidP="001932EF">
            <w:pPr>
              <w:spacing w:after="0"/>
              <w:ind w:leftChars="-1" w:hangingChars="1" w:hanging="2"/>
              <w:jc w:val="center"/>
              <w:rPr>
                <w:color w:val="000000"/>
                <w:sz w:val="20"/>
                <w:szCs w:val="20"/>
              </w:rPr>
            </w:pPr>
            <w:r w:rsidRPr="005C2454">
              <w:rPr>
                <w:color w:val="000000" w:themeColor="text1"/>
                <w:sz w:val="20"/>
                <w:szCs w:val="20"/>
              </w:rPr>
              <w:t>17</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C067BB" w14:textId="26C28655" w:rsidR="00FA06CD" w:rsidRPr="005C2454" w:rsidRDefault="00FA06CD" w:rsidP="00B25902">
            <w:pPr>
              <w:spacing w:after="0"/>
              <w:ind w:leftChars="-1" w:hangingChars="1" w:hanging="2"/>
              <w:rPr>
                <w:rFonts w:eastAsia="Times New Roman"/>
                <w:color w:val="000000"/>
                <w:sz w:val="20"/>
                <w:szCs w:val="20"/>
              </w:rPr>
            </w:pPr>
            <w:r w:rsidRPr="005C2454">
              <w:rPr>
                <w:color w:val="000000"/>
                <w:sz w:val="20"/>
                <w:szCs w:val="20"/>
              </w:rPr>
              <w:t>​Approve innovative and public-private partnership projects in accordance with TE-045, SEP-14, SEP-15, or SEP-16. [23 U.S.C. 502(b)]</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D583E08" w14:textId="77777777" w:rsidR="00FA06CD" w:rsidRPr="006069BC" w:rsidRDefault="00FA06CD" w:rsidP="00B25902">
            <w:pPr>
              <w:spacing w:after="0"/>
              <w:ind w:leftChars="-48" w:left="-115" w:right="-105"/>
              <w:jc w:val="center"/>
              <w:rPr>
                <w:rFonts w:ascii="Arial Narrow" w:eastAsia="Times New Roman" w:hAnsi="Arial Narrow"/>
                <w:color w:val="000000"/>
                <w:sz w:val="20"/>
                <w:szCs w:val="20"/>
              </w:rPr>
            </w:pPr>
            <w:r w:rsidRPr="006069BC">
              <w:rPr>
                <w:rFonts w:ascii="Arial Narrow" w:hAnsi="Arial Narrow"/>
                <w:color w:val="000000"/>
                <w:sz w:val="20"/>
                <w:szCs w:val="20"/>
              </w:rPr>
              <w:t>FHWA</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14:paraId="6D50B596" w14:textId="77777777" w:rsidR="00FA06CD" w:rsidRPr="006069BC" w:rsidRDefault="00FA06CD" w:rsidP="00002F62">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FHWA</w:t>
            </w:r>
          </w:p>
        </w:tc>
      </w:tr>
      <w:tr w:rsidR="00FA06CD" w:rsidRPr="005C2454" w14:paraId="0AC43E90" w14:textId="77777777" w:rsidTr="008C4A2D">
        <w:trPr>
          <w:trHeight w:val="450"/>
        </w:trPr>
        <w:tc>
          <w:tcPr>
            <w:tcW w:w="5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2DF7D" w14:textId="7711C339" w:rsidR="00FA06CD" w:rsidRPr="005C2454" w:rsidRDefault="00FA06CD" w:rsidP="001932EF">
            <w:pPr>
              <w:spacing w:after="0"/>
              <w:ind w:leftChars="-1" w:hangingChars="1" w:hanging="2"/>
              <w:jc w:val="center"/>
              <w:rPr>
                <w:color w:val="000000"/>
                <w:sz w:val="20"/>
                <w:szCs w:val="20"/>
              </w:rPr>
            </w:pPr>
            <w:r w:rsidRPr="005C2454">
              <w:rPr>
                <w:color w:val="000000" w:themeColor="text1"/>
                <w:sz w:val="20"/>
                <w:szCs w:val="20"/>
              </w:rPr>
              <w:t>18</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5EB86" w14:textId="4E006C51" w:rsidR="00FA06CD" w:rsidRPr="005C2454" w:rsidRDefault="00FA06CD" w:rsidP="00F05A64">
            <w:pPr>
              <w:spacing w:after="0"/>
              <w:ind w:leftChars="-1" w:hangingChars="1" w:hanging="2"/>
              <w:rPr>
                <w:color w:val="000000"/>
                <w:sz w:val="20"/>
                <w:szCs w:val="20"/>
              </w:rPr>
            </w:pPr>
            <w:r w:rsidRPr="005C2454">
              <w:rPr>
                <w:color w:val="000000"/>
                <w:sz w:val="20"/>
                <w:szCs w:val="20"/>
              </w:rPr>
              <w:t>Approve any betterment to be incorporated into the project and for which emergency relief funding is requested (23 U.S.C. 125, 23 CFR 668.109)</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8796C17" w14:textId="77777777" w:rsidR="00FA06CD" w:rsidRPr="006069BC" w:rsidRDefault="00FA06CD" w:rsidP="00B25902">
            <w:pPr>
              <w:spacing w:after="0"/>
              <w:ind w:leftChars="-48" w:left="-115" w:right="-105"/>
              <w:jc w:val="center"/>
              <w:rPr>
                <w:rFonts w:ascii="Arial Narrow" w:eastAsia="Times New Roman" w:hAnsi="Arial Narrow"/>
                <w:color w:val="000000"/>
                <w:sz w:val="20"/>
                <w:szCs w:val="20"/>
              </w:rPr>
            </w:pPr>
            <w:r w:rsidRPr="006069BC">
              <w:rPr>
                <w:rFonts w:ascii="Arial Narrow" w:hAnsi="Arial Narrow"/>
                <w:color w:val="000000"/>
                <w:sz w:val="20"/>
                <w:szCs w:val="20"/>
              </w:rPr>
              <w:t>FHWA</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14:paraId="4534844C" w14:textId="77777777" w:rsidR="00FA06CD" w:rsidRPr="006069BC" w:rsidRDefault="00FA06CD" w:rsidP="00E83702">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FHWA</w:t>
            </w:r>
          </w:p>
        </w:tc>
      </w:tr>
      <w:tr w:rsidR="00FA06CD" w:rsidRPr="005C2454" w14:paraId="1917A782" w14:textId="77777777" w:rsidTr="008C4A2D">
        <w:trPr>
          <w:trHeight w:val="450"/>
        </w:trPr>
        <w:tc>
          <w:tcPr>
            <w:tcW w:w="5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0AA09" w14:textId="3298A0EF" w:rsidR="00FA06CD" w:rsidRPr="005C2454" w:rsidRDefault="00FA06CD" w:rsidP="001932EF">
            <w:pPr>
              <w:spacing w:after="0"/>
              <w:ind w:leftChars="-1" w:hangingChars="1" w:hanging="2"/>
              <w:jc w:val="center"/>
              <w:rPr>
                <w:color w:val="000000"/>
                <w:sz w:val="20"/>
                <w:szCs w:val="20"/>
              </w:rPr>
            </w:pPr>
            <w:r w:rsidRPr="005C2454">
              <w:rPr>
                <w:color w:val="000000" w:themeColor="text1"/>
                <w:sz w:val="20"/>
                <w:szCs w:val="20"/>
              </w:rPr>
              <w:t>19</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7DE55" w14:textId="1A108CB9" w:rsidR="00FA06CD" w:rsidRPr="005C2454" w:rsidRDefault="00FA06CD" w:rsidP="00B25902">
            <w:pPr>
              <w:spacing w:after="0"/>
              <w:ind w:leftChars="-1" w:hangingChars="1" w:hanging="2"/>
              <w:rPr>
                <w:rFonts w:eastAsia="Times New Roman"/>
                <w:color w:val="000000"/>
                <w:sz w:val="20"/>
                <w:szCs w:val="20"/>
              </w:rPr>
            </w:pPr>
            <w:r w:rsidRPr="005C2454">
              <w:rPr>
                <w:color w:val="000000"/>
                <w:sz w:val="20"/>
                <w:szCs w:val="20"/>
              </w:rPr>
              <w:t>Prior written approval of the Federal awarding agency for the direct charge of up-front acquisition cost of equipment (2 CFR 200.439)</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2392C29" w14:textId="77777777" w:rsidR="00FA06CD" w:rsidRPr="006069BC" w:rsidRDefault="00FA06CD" w:rsidP="00B25902">
            <w:pPr>
              <w:spacing w:after="0"/>
              <w:ind w:leftChars="-48" w:left="-115" w:right="-105"/>
              <w:jc w:val="center"/>
              <w:rPr>
                <w:rFonts w:ascii="Arial Narrow" w:eastAsia="Times New Roman" w:hAnsi="Arial Narrow"/>
                <w:color w:val="000000"/>
                <w:sz w:val="20"/>
                <w:szCs w:val="20"/>
              </w:rPr>
            </w:pPr>
            <w:r w:rsidRPr="006069BC">
              <w:rPr>
                <w:rFonts w:ascii="Arial Narrow" w:hAnsi="Arial Narrow"/>
                <w:color w:val="000000"/>
                <w:sz w:val="20"/>
                <w:szCs w:val="20"/>
              </w:rPr>
              <w:t>FHWA</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14:paraId="365FED19" w14:textId="77777777" w:rsidR="00FA06CD" w:rsidRPr="006069BC" w:rsidRDefault="00FA06CD" w:rsidP="00787DD1">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FHWA</w:t>
            </w:r>
          </w:p>
        </w:tc>
      </w:tr>
    </w:tbl>
    <w:p w14:paraId="56E79897" w14:textId="05D54871" w:rsidR="00D35CF7" w:rsidRPr="00D35CF7" w:rsidRDefault="00D35CF7" w:rsidP="002823FB">
      <w:pPr>
        <w:pStyle w:val="Caption"/>
        <w:spacing w:before="200"/>
      </w:pPr>
      <w:r w:rsidRPr="00D35CF7">
        <w:t xml:space="preserve">Table </w:t>
      </w:r>
      <w:r w:rsidR="007149B4">
        <w:fldChar w:fldCharType="begin"/>
      </w:r>
      <w:r w:rsidR="007149B4">
        <w:instrText xml:space="preserve"> SEQ Table \* ARABIC </w:instrText>
      </w:r>
      <w:r w:rsidR="007149B4">
        <w:fldChar w:fldCharType="separate"/>
      </w:r>
      <w:r w:rsidR="00446CD3">
        <w:rPr>
          <w:noProof/>
        </w:rPr>
        <w:t>4</w:t>
      </w:r>
      <w:r w:rsidR="007149B4">
        <w:rPr>
          <w:noProof/>
        </w:rPr>
        <w:fldChar w:fldCharType="end"/>
      </w:r>
      <w:r w:rsidRPr="00D35CF7">
        <w:t>: Final Design</w:t>
      </w:r>
    </w:p>
    <w:tbl>
      <w:tblPr>
        <w:tblW w:w="5000" w:type="pct"/>
        <w:tblCellMar>
          <w:left w:w="72" w:type="dxa"/>
          <w:right w:w="72" w:type="dxa"/>
        </w:tblCellMar>
        <w:tblLook w:val="04A0" w:firstRow="1" w:lastRow="0" w:firstColumn="1" w:lastColumn="0" w:noHBand="0" w:noVBand="1"/>
      </w:tblPr>
      <w:tblGrid>
        <w:gridCol w:w="622"/>
        <w:gridCol w:w="4867"/>
        <w:gridCol w:w="2340"/>
        <w:gridCol w:w="2241"/>
      </w:tblGrid>
      <w:tr w:rsidR="00CC369F" w:rsidRPr="003B7260" w14:paraId="2960829D" w14:textId="77777777" w:rsidTr="008C4A2D">
        <w:trPr>
          <w:trHeight w:val="507"/>
          <w:tblHeader/>
        </w:trPr>
        <w:tc>
          <w:tcPr>
            <w:tcW w:w="598" w:type="dxa"/>
            <w:tcBorders>
              <w:top w:val="single" w:sz="4" w:space="0" w:color="auto"/>
              <w:left w:val="single" w:sz="4" w:space="0" w:color="auto"/>
              <w:bottom w:val="single" w:sz="4" w:space="0" w:color="auto"/>
              <w:right w:val="single" w:sz="4" w:space="0" w:color="auto"/>
            </w:tcBorders>
            <w:shd w:val="clear" w:color="auto" w:fill="F2F2F2"/>
            <w:vAlign w:val="center"/>
          </w:tcPr>
          <w:p w14:paraId="3BCFFC87" w14:textId="77777777" w:rsidR="00CC369F" w:rsidRPr="003B7260" w:rsidRDefault="00CC369F" w:rsidP="00CC369F">
            <w:pPr>
              <w:spacing w:after="0"/>
              <w:ind w:leftChars="-1" w:hangingChars="1" w:hanging="2"/>
              <w:jc w:val="center"/>
              <w:rPr>
                <w:b/>
                <w:bCs/>
                <w:color w:val="000000"/>
                <w:sz w:val="22"/>
                <w:szCs w:val="22"/>
              </w:rPr>
            </w:pPr>
            <w:r w:rsidRPr="003B7260">
              <w:rPr>
                <w:b/>
                <w:bCs/>
                <w:color w:val="000000"/>
                <w:sz w:val="22"/>
                <w:szCs w:val="22"/>
              </w:rPr>
              <w:t>#</w:t>
            </w:r>
          </w:p>
        </w:tc>
        <w:tc>
          <w:tcPr>
            <w:tcW w:w="4680" w:type="dxa"/>
            <w:tcBorders>
              <w:top w:val="single" w:sz="4" w:space="0" w:color="auto"/>
              <w:left w:val="single" w:sz="4" w:space="0" w:color="auto"/>
              <w:bottom w:val="single" w:sz="4" w:space="0" w:color="auto"/>
              <w:right w:val="single" w:sz="4" w:space="0" w:color="auto"/>
            </w:tcBorders>
            <w:shd w:val="clear" w:color="auto" w:fill="F2F2F2"/>
            <w:vAlign w:val="center"/>
          </w:tcPr>
          <w:p w14:paraId="35179605" w14:textId="77777777" w:rsidR="00CC369F" w:rsidRPr="003B7260" w:rsidRDefault="00CC369F" w:rsidP="00CC369F">
            <w:pPr>
              <w:spacing w:after="0"/>
              <w:ind w:leftChars="-1" w:hangingChars="1" w:hanging="2"/>
              <w:rPr>
                <w:b/>
                <w:bCs/>
                <w:color w:val="000000"/>
                <w:sz w:val="22"/>
                <w:szCs w:val="22"/>
              </w:rPr>
            </w:pPr>
            <w:r w:rsidRPr="003B7260">
              <w:rPr>
                <w:b/>
                <w:bCs/>
                <w:color w:val="000000"/>
                <w:sz w:val="22"/>
                <w:szCs w:val="22"/>
              </w:rPr>
              <w:t>ACTION</w:t>
            </w:r>
          </w:p>
        </w:tc>
        <w:tc>
          <w:tcPr>
            <w:tcW w:w="2250" w:type="dxa"/>
            <w:tcBorders>
              <w:top w:val="single" w:sz="4" w:space="0" w:color="auto"/>
              <w:left w:val="single" w:sz="4" w:space="0" w:color="auto"/>
              <w:bottom w:val="single" w:sz="4" w:space="0" w:color="auto"/>
              <w:right w:val="single" w:sz="4" w:space="0" w:color="auto"/>
            </w:tcBorders>
            <w:shd w:val="clear" w:color="auto" w:fill="F2F2F2"/>
            <w:vAlign w:val="center"/>
          </w:tcPr>
          <w:p w14:paraId="64E30286" w14:textId="77777777" w:rsidR="00CC369F" w:rsidRPr="003B7260" w:rsidRDefault="00CC369F" w:rsidP="00CC369F">
            <w:pPr>
              <w:spacing w:after="0"/>
              <w:ind w:leftChars="-48" w:left="-115" w:right="-105"/>
              <w:jc w:val="center"/>
              <w:rPr>
                <w:b/>
                <w:bCs/>
                <w:color w:val="000000"/>
                <w:sz w:val="22"/>
                <w:szCs w:val="22"/>
              </w:rPr>
            </w:pPr>
            <w:r w:rsidRPr="003B7260">
              <w:rPr>
                <w:b/>
                <w:bCs/>
                <w:color w:val="000000"/>
                <w:sz w:val="22"/>
                <w:szCs w:val="22"/>
              </w:rPr>
              <w:t>AGENCY RESPONSIBLE NHS</w:t>
            </w:r>
          </w:p>
        </w:tc>
        <w:tc>
          <w:tcPr>
            <w:tcW w:w="2155" w:type="dxa"/>
            <w:tcBorders>
              <w:top w:val="single" w:sz="4" w:space="0" w:color="auto"/>
              <w:left w:val="single" w:sz="4" w:space="0" w:color="auto"/>
              <w:bottom w:val="single" w:sz="4" w:space="0" w:color="auto"/>
              <w:right w:val="single" w:sz="4" w:space="0" w:color="auto"/>
            </w:tcBorders>
            <w:shd w:val="clear" w:color="auto" w:fill="F2F2F2"/>
            <w:vAlign w:val="center"/>
          </w:tcPr>
          <w:p w14:paraId="73E4BE2C" w14:textId="5B55CB14" w:rsidR="00CC369F" w:rsidRPr="003B7260" w:rsidRDefault="00CC369F" w:rsidP="00CC369F">
            <w:pPr>
              <w:spacing w:after="0"/>
              <w:ind w:left="-104" w:right="-104"/>
              <w:jc w:val="center"/>
              <w:rPr>
                <w:b/>
                <w:bCs/>
                <w:color w:val="000000"/>
                <w:sz w:val="22"/>
                <w:szCs w:val="22"/>
              </w:rPr>
            </w:pPr>
            <w:r w:rsidRPr="003B7260">
              <w:rPr>
                <w:b/>
                <w:bCs/>
                <w:color w:val="000000"/>
                <w:sz w:val="22"/>
                <w:szCs w:val="22"/>
              </w:rPr>
              <w:t>AGENCY RESPONSIBLE Non-NHS</w:t>
            </w:r>
          </w:p>
        </w:tc>
      </w:tr>
      <w:tr w:rsidR="005E3260" w:rsidRPr="005C2454" w14:paraId="0E7D4B20" w14:textId="77777777" w:rsidTr="008C4A2D">
        <w:trPr>
          <w:trHeight w:val="675"/>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2FC5F" w14:textId="7CA6D1B2" w:rsidR="005E3260" w:rsidRPr="005C2454" w:rsidRDefault="005E3260" w:rsidP="001932EF">
            <w:pPr>
              <w:spacing w:after="0"/>
              <w:ind w:leftChars="-1" w:hangingChars="1" w:hanging="2"/>
              <w:jc w:val="center"/>
              <w:rPr>
                <w:color w:val="000000"/>
                <w:sz w:val="20"/>
                <w:szCs w:val="20"/>
              </w:rPr>
            </w:pPr>
            <w:r w:rsidRPr="005C2454">
              <w:rPr>
                <w:color w:val="000000" w:themeColor="text1"/>
                <w:sz w:val="20"/>
                <w:szCs w:val="20"/>
              </w:rPr>
              <w:t>20</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88906" w14:textId="6DDAB12B" w:rsidR="005E3260" w:rsidRPr="005C2454" w:rsidRDefault="005E3260" w:rsidP="00B25902">
            <w:pPr>
              <w:spacing w:after="0"/>
              <w:ind w:leftChars="-1" w:hangingChars="1" w:hanging="2"/>
              <w:rPr>
                <w:rFonts w:eastAsia="Times New Roman"/>
                <w:color w:val="000000"/>
                <w:sz w:val="20"/>
                <w:szCs w:val="20"/>
              </w:rPr>
            </w:pPr>
            <w:r w:rsidRPr="005C2454">
              <w:rPr>
                <w:color w:val="000000"/>
                <w:sz w:val="20"/>
                <w:szCs w:val="20"/>
              </w:rPr>
              <w:t>Approve retaining right-of-way encroachments [23 CFR 1.23(b), 1.23(c)]</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F6D9414" w14:textId="77777777" w:rsidR="005E3260" w:rsidRPr="006069BC" w:rsidRDefault="005E3260" w:rsidP="00B25902">
            <w:pPr>
              <w:spacing w:after="0"/>
              <w:ind w:leftChars="-48" w:left="-115" w:right="-105"/>
              <w:jc w:val="center"/>
              <w:rPr>
                <w:rFonts w:ascii="Arial Narrow" w:eastAsia="Times New Roman" w:hAnsi="Arial Narrow"/>
                <w:color w:val="000000"/>
                <w:sz w:val="20"/>
                <w:szCs w:val="20"/>
              </w:rPr>
            </w:pPr>
            <w:r w:rsidRPr="006069BC">
              <w:rPr>
                <w:rFonts w:ascii="Arial Narrow" w:hAnsi="Arial Narrow"/>
                <w:color w:val="000000"/>
                <w:sz w:val="20"/>
                <w:szCs w:val="20"/>
              </w:rPr>
              <w:t>FHWA or STATE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09D6BF80" w14:textId="77777777" w:rsidR="005E3260" w:rsidRPr="006069BC" w:rsidRDefault="005E3260" w:rsidP="00787DD1">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STATE</w:t>
            </w:r>
          </w:p>
        </w:tc>
      </w:tr>
      <w:tr w:rsidR="005E3260" w:rsidRPr="005C2454" w14:paraId="4B2636FA" w14:textId="77777777" w:rsidTr="008C4A2D">
        <w:trPr>
          <w:trHeight w:val="450"/>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03232" w14:textId="4FB7AA3B" w:rsidR="005E3260" w:rsidRPr="005C2454" w:rsidRDefault="005E3260" w:rsidP="001932EF">
            <w:pPr>
              <w:spacing w:after="0"/>
              <w:ind w:leftChars="-1" w:hangingChars="1" w:hanging="2"/>
              <w:jc w:val="center"/>
              <w:rPr>
                <w:color w:val="000000"/>
                <w:sz w:val="20"/>
                <w:szCs w:val="20"/>
              </w:rPr>
            </w:pPr>
            <w:r w:rsidRPr="005C2454">
              <w:rPr>
                <w:color w:val="000000" w:themeColor="text1"/>
                <w:sz w:val="20"/>
                <w:szCs w:val="20"/>
              </w:rPr>
              <w:t>21</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29530" w14:textId="77777777" w:rsidR="005E3260" w:rsidRPr="005C2454" w:rsidRDefault="005E3260" w:rsidP="00B25902">
            <w:pPr>
              <w:spacing w:after="0"/>
              <w:ind w:leftChars="-1" w:hangingChars="1" w:hanging="2"/>
              <w:rPr>
                <w:color w:val="000000"/>
                <w:sz w:val="20"/>
                <w:szCs w:val="20"/>
              </w:rPr>
            </w:pPr>
            <w:r w:rsidRPr="005C2454">
              <w:rPr>
                <w:color w:val="000000"/>
                <w:sz w:val="20"/>
                <w:szCs w:val="20"/>
              </w:rPr>
              <w:t xml:space="preserve">Approve use of publicly owned equipment </w:t>
            </w:r>
          </w:p>
          <w:p w14:paraId="072210EE" w14:textId="15D3D3E9" w:rsidR="005E3260" w:rsidRPr="005C2454" w:rsidRDefault="005E3260" w:rsidP="00B25902">
            <w:pPr>
              <w:spacing w:after="0"/>
              <w:ind w:leftChars="-1" w:hangingChars="1" w:hanging="2"/>
              <w:rPr>
                <w:rFonts w:eastAsia="Times New Roman"/>
                <w:color w:val="000000"/>
                <w:sz w:val="20"/>
                <w:szCs w:val="20"/>
                <w:vertAlign w:val="superscript"/>
              </w:rPr>
            </w:pPr>
            <w:r w:rsidRPr="005C2454">
              <w:rPr>
                <w:color w:val="000000"/>
                <w:sz w:val="20"/>
                <w:szCs w:val="20"/>
              </w:rPr>
              <w:t>[23 CFR 635.106]</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0F040AB" w14:textId="77777777" w:rsidR="005E3260" w:rsidRPr="006069BC" w:rsidRDefault="005E3260" w:rsidP="00B25902">
            <w:pPr>
              <w:spacing w:after="0"/>
              <w:ind w:leftChars="-48" w:left="-115" w:right="-105"/>
              <w:jc w:val="center"/>
              <w:rPr>
                <w:rFonts w:ascii="Arial Narrow" w:eastAsia="Times New Roman" w:hAnsi="Arial Narrow"/>
                <w:color w:val="000000"/>
                <w:sz w:val="20"/>
                <w:szCs w:val="20"/>
              </w:rPr>
            </w:pPr>
            <w:r w:rsidRPr="006069BC">
              <w:rPr>
                <w:rFonts w:ascii="Arial Narrow" w:hAnsi="Arial Narrow"/>
                <w:color w:val="000000"/>
                <w:sz w:val="20"/>
                <w:szCs w:val="20"/>
              </w:rPr>
              <w:t>FHWA or STATE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5BEDC187" w14:textId="77777777" w:rsidR="005E3260" w:rsidRPr="006069BC" w:rsidRDefault="005E3260" w:rsidP="00787DD1">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STATE</w:t>
            </w:r>
          </w:p>
        </w:tc>
      </w:tr>
      <w:tr w:rsidR="005E3260" w:rsidRPr="005C2454" w14:paraId="3F0291F8" w14:textId="77777777" w:rsidTr="008C4A2D">
        <w:trPr>
          <w:trHeight w:val="450"/>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7B1E2" w14:textId="2E03CC7A" w:rsidR="005E3260" w:rsidRPr="005C2454" w:rsidRDefault="005E3260" w:rsidP="001932EF">
            <w:pPr>
              <w:spacing w:after="0"/>
              <w:ind w:leftChars="-1" w:hangingChars="1" w:hanging="2"/>
              <w:jc w:val="center"/>
              <w:rPr>
                <w:color w:val="000000"/>
                <w:sz w:val="20"/>
                <w:szCs w:val="20"/>
              </w:rPr>
            </w:pPr>
            <w:r w:rsidRPr="005C2454">
              <w:rPr>
                <w:color w:val="000000" w:themeColor="text1"/>
                <w:sz w:val="20"/>
                <w:szCs w:val="20"/>
              </w:rPr>
              <w:lastRenderedPageBreak/>
              <w:t>22</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4F1E0" w14:textId="77777777" w:rsidR="005E3260" w:rsidRPr="005C2454" w:rsidRDefault="005E3260" w:rsidP="00B25902">
            <w:pPr>
              <w:spacing w:after="0"/>
              <w:ind w:leftChars="-1" w:hangingChars="1" w:hanging="2"/>
              <w:rPr>
                <w:color w:val="000000"/>
                <w:sz w:val="20"/>
                <w:szCs w:val="20"/>
              </w:rPr>
            </w:pPr>
            <w:r w:rsidRPr="005C2454">
              <w:rPr>
                <w:color w:val="000000"/>
                <w:sz w:val="20"/>
                <w:szCs w:val="20"/>
              </w:rPr>
              <w:t xml:space="preserve">​Concur in use of publicly furnished materials </w:t>
            </w:r>
          </w:p>
          <w:p w14:paraId="3A7012CE" w14:textId="0C75E37D" w:rsidR="005E3260" w:rsidRPr="005C2454" w:rsidRDefault="005E3260" w:rsidP="00B25902">
            <w:pPr>
              <w:spacing w:after="0"/>
              <w:ind w:leftChars="-1" w:hangingChars="1" w:hanging="2"/>
              <w:rPr>
                <w:rFonts w:eastAsia="Times New Roman"/>
                <w:color w:val="000000"/>
                <w:sz w:val="20"/>
                <w:szCs w:val="20"/>
                <w:vertAlign w:val="superscript"/>
              </w:rPr>
            </w:pPr>
            <w:r w:rsidRPr="005C2454">
              <w:rPr>
                <w:color w:val="000000"/>
                <w:sz w:val="20"/>
                <w:szCs w:val="20"/>
              </w:rPr>
              <w:t>[23 CFR 635.407(a)]</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88E2B4B" w14:textId="77777777" w:rsidR="005E3260" w:rsidRPr="006069BC" w:rsidRDefault="005E3260" w:rsidP="00B25902">
            <w:pPr>
              <w:spacing w:after="0"/>
              <w:ind w:leftChars="-48" w:left="-115" w:right="-105"/>
              <w:jc w:val="center"/>
              <w:rPr>
                <w:rFonts w:ascii="Arial Narrow" w:eastAsia="Times New Roman" w:hAnsi="Arial Narrow"/>
                <w:color w:val="000000"/>
                <w:sz w:val="20"/>
                <w:szCs w:val="20"/>
              </w:rPr>
            </w:pPr>
            <w:r w:rsidRPr="006069BC">
              <w:rPr>
                <w:rFonts w:ascii="Arial Narrow" w:hAnsi="Arial Narrow"/>
                <w:color w:val="000000"/>
                <w:sz w:val="20"/>
                <w:szCs w:val="20"/>
              </w:rPr>
              <w:t>FHWA or STATE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011FE0E0" w14:textId="77777777" w:rsidR="005E3260" w:rsidRPr="006069BC" w:rsidRDefault="005E3260" w:rsidP="00A16076">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STATE</w:t>
            </w:r>
          </w:p>
        </w:tc>
      </w:tr>
      <w:tr w:rsidR="005E3260" w:rsidRPr="005C2454" w14:paraId="004C5752" w14:textId="77777777" w:rsidTr="008C4A2D">
        <w:trPr>
          <w:trHeight w:val="675"/>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2BD0D" w14:textId="348FF8E4" w:rsidR="005E3260" w:rsidRPr="005C2454" w:rsidRDefault="005E3260" w:rsidP="001932EF">
            <w:pPr>
              <w:spacing w:after="0"/>
              <w:ind w:leftChars="-1" w:hangingChars="1" w:hanging="2"/>
              <w:jc w:val="center"/>
              <w:rPr>
                <w:color w:val="000000"/>
                <w:sz w:val="20"/>
                <w:szCs w:val="20"/>
              </w:rPr>
            </w:pPr>
            <w:r w:rsidRPr="005C2454">
              <w:rPr>
                <w:color w:val="000000" w:themeColor="text1"/>
                <w:sz w:val="20"/>
                <w:szCs w:val="20"/>
              </w:rPr>
              <w:t>23</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1E308" w14:textId="3B3B6249" w:rsidR="005E3260" w:rsidRPr="005C2454" w:rsidRDefault="005E3260" w:rsidP="00F05A64">
            <w:pPr>
              <w:spacing w:after="0"/>
              <w:ind w:leftChars="-1" w:hangingChars="1" w:hanging="2"/>
              <w:rPr>
                <w:color w:val="000000"/>
                <w:sz w:val="20"/>
                <w:szCs w:val="20"/>
              </w:rPr>
            </w:pPr>
            <w:r w:rsidRPr="005C2454">
              <w:rPr>
                <w:color w:val="000000"/>
                <w:sz w:val="20"/>
                <w:szCs w:val="20"/>
              </w:rPr>
              <w:t>Determine use of more costly signing, pavement marking and signal materials (or equipment) is in the public interest [23 CFR 655.606]</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DFF9D5F" w14:textId="77777777" w:rsidR="005E3260" w:rsidRPr="006069BC" w:rsidRDefault="005E3260" w:rsidP="00B25902">
            <w:pPr>
              <w:spacing w:after="0"/>
              <w:ind w:leftChars="-48" w:left="-115" w:right="-105"/>
              <w:jc w:val="center"/>
              <w:rPr>
                <w:rFonts w:ascii="Arial Narrow" w:eastAsia="Times New Roman" w:hAnsi="Arial Narrow"/>
                <w:color w:val="000000"/>
                <w:sz w:val="20"/>
                <w:szCs w:val="20"/>
              </w:rPr>
            </w:pPr>
            <w:r w:rsidRPr="006069BC">
              <w:rPr>
                <w:rFonts w:ascii="Arial Narrow" w:hAnsi="Arial Narrow"/>
                <w:color w:val="000000"/>
                <w:sz w:val="20"/>
                <w:szCs w:val="20"/>
              </w:rPr>
              <w:t>FHWA or STATE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12451BE8" w14:textId="77777777" w:rsidR="005E3260" w:rsidRPr="006069BC" w:rsidRDefault="005E3260" w:rsidP="00A16076">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STATE</w:t>
            </w:r>
          </w:p>
        </w:tc>
      </w:tr>
      <w:tr w:rsidR="005E3260" w:rsidRPr="005C2454" w14:paraId="11C71748" w14:textId="77777777" w:rsidTr="008C4A2D">
        <w:trPr>
          <w:trHeight w:val="675"/>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CBF09" w14:textId="0A28DE00" w:rsidR="005E3260" w:rsidRPr="005C2454" w:rsidRDefault="005E3260" w:rsidP="001932EF">
            <w:pPr>
              <w:spacing w:after="0"/>
              <w:ind w:leftChars="-1" w:hangingChars="1" w:hanging="2"/>
              <w:jc w:val="center"/>
              <w:rPr>
                <w:color w:val="000000"/>
                <w:sz w:val="20"/>
                <w:szCs w:val="20"/>
              </w:rPr>
            </w:pPr>
            <w:r w:rsidRPr="005C2454">
              <w:rPr>
                <w:color w:val="000000" w:themeColor="text1"/>
                <w:sz w:val="20"/>
                <w:szCs w:val="20"/>
              </w:rPr>
              <w:t>24</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398D3" w14:textId="6E4E007C" w:rsidR="005E3260" w:rsidRPr="005C2454" w:rsidRDefault="005E3260" w:rsidP="00F05A64">
            <w:pPr>
              <w:spacing w:after="0"/>
              <w:ind w:leftChars="-1" w:hangingChars="1" w:hanging="2"/>
              <w:rPr>
                <w:color w:val="000000"/>
                <w:sz w:val="20"/>
                <w:szCs w:val="20"/>
              </w:rPr>
            </w:pPr>
            <w:r w:rsidRPr="005C2454">
              <w:rPr>
                <w:color w:val="000000"/>
                <w:sz w:val="20"/>
                <w:szCs w:val="20"/>
              </w:rPr>
              <w:t>Exception to designation of Interstate project as significant for work zones [23 CFR 630.1010(d)]</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91AAAB0" w14:textId="77777777" w:rsidR="005E3260" w:rsidRPr="006069BC" w:rsidRDefault="005E3260" w:rsidP="00B25902">
            <w:pPr>
              <w:spacing w:after="0"/>
              <w:ind w:leftChars="-48" w:left="-115" w:right="-105"/>
              <w:jc w:val="center"/>
              <w:rPr>
                <w:rFonts w:ascii="Arial Narrow" w:eastAsia="Times New Roman" w:hAnsi="Arial Narrow"/>
                <w:color w:val="000000"/>
                <w:sz w:val="20"/>
                <w:szCs w:val="20"/>
              </w:rPr>
            </w:pPr>
            <w:r w:rsidRPr="006069BC">
              <w:rPr>
                <w:rFonts w:ascii="Arial Narrow" w:hAnsi="Arial Narrow"/>
                <w:color w:val="000000"/>
                <w:sz w:val="20"/>
                <w:szCs w:val="20"/>
              </w:rPr>
              <w:t>FHWA or STATE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04FD9B65" w14:textId="77777777" w:rsidR="005E3260" w:rsidRPr="006069BC" w:rsidRDefault="005E3260" w:rsidP="00F51E73">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 xml:space="preserve">Not subject to </w:t>
            </w:r>
          </w:p>
          <w:p w14:paraId="7F12DD77" w14:textId="3999B7DE" w:rsidR="005E3260" w:rsidRPr="006069BC" w:rsidRDefault="005E3260" w:rsidP="00F51E73">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23 CFR 630.1010(d)</w:t>
            </w:r>
          </w:p>
        </w:tc>
      </w:tr>
      <w:tr w:rsidR="005E3260" w:rsidRPr="005C2454" w14:paraId="3D5E2B61" w14:textId="77777777" w:rsidTr="008C4A2D">
        <w:trPr>
          <w:trHeight w:val="675"/>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15468" w14:textId="17C66074" w:rsidR="005E3260" w:rsidRPr="005C2454" w:rsidRDefault="005E3260" w:rsidP="001932EF">
            <w:pPr>
              <w:spacing w:after="0"/>
              <w:ind w:leftChars="-1" w:hangingChars="1" w:hanging="2"/>
              <w:jc w:val="center"/>
              <w:rPr>
                <w:color w:val="000000"/>
                <w:sz w:val="20"/>
                <w:szCs w:val="20"/>
              </w:rPr>
            </w:pPr>
            <w:r w:rsidRPr="005C2454">
              <w:rPr>
                <w:color w:val="000000" w:themeColor="text1"/>
                <w:sz w:val="20"/>
                <w:szCs w:val="20"/>
              </w:rPr>
              <w:t>25</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FD559" w14:textId="77777777" w:rsidR="005E3260" w:rsidRPr="005C2454" w:rsidRDefault="005E3260" w:rsidP="00B25902">
            <w:pPr>
              <w:spacing w:after="0"/>
              <w:ind w:leftChars="-1" w:hangingChars="1" w:hanging="2"/>
              <w:rPr>
                <w:color w:val="000000"/>
                <w:sz w:val="20"/>
                <w:szCs w:val="20"/>
              </w:rPr>
            </w:pPr>
            <w:r w:rsidRPr="005C2454">
              <w:rPr>
                <w:color w:val="000000"/>
                <w:sz w:val="20"/>
                <w:szCs w:val="20"/>
              </w:rPr>
              <w:t>Determination that a United States Coast Guard Permit is not required for bridge construction </w:t>
            </w:r>
          </w:p>
          <w:p w14:paraId="7728A0AE" w14:textId="5D65FB9D" w:rsidR="005E3260" w:rsidRPr="005C2454" w:rsidRDefault="005E3260" w:rsidP="00B25902">
            <w:pPr>
              <w:spacing w:after="0"/>
              <w:ind w:leftChars="-1" w:hangingChars="1" w:hanging="2"/>
              <w:rPr>
                <w:color w:val="000000"/>
                <w:sz w:val="20"/>
                <w:szCs w:val="20"/>
              </w:rPr>
            </w:pPr>
            <w:r w:rsidRPr="005C2454">
              <w:rPr>
                <w:color w:val="000000"/>
                <w:sz w:val="20"/>
                <w:szCs w:val="20"/>
              </w:rPr>
              <w:t>[23 CFR 650.805, 650.807, 23 U.S.C. 144(c)]</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CA91BE2" w14:textId="77777777" w:rsidR="005E3260" w:rsidRPr="006069BC" w:rsidRDefault="005E3260" w:rsidP="00B25902">
            <w:pPr>
              <w:spacing w:after="0"/>
              <w:ind w:leftChars="-48" w:left="-115" w:right="-105"/>
              <w:jc w:val="center"/>
              <w:rPr>
                <w:rFonts w:ascii="Arial Narrow" w:hAnsi="Arial Narrow"/>
                <w:color w:val="000000"/>
                <w:sz w:val="20"/>
                <w:szCs w:val="20"/>
              </w:rPr>
            </w:pPr>
            <w:r w:rsidRPr="006069BC">
              <w:rPr>
                <w:rFonts w:ascii="Arial Narrow" w:hAnsi="Arial Narrow"/>
                <w:color w:val="000000"/>
                <w:sz w:val="20"/>
                <w:szCs w:val="20"/>
              </w:rPr>
              <w:t>FHWA</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2E9FA3DD" w14:textId="77777777" w:rsidR="005E3260" w:rsidRPr="006069BC" w:rsidRDefault="005E3260" w:rsidP="00A16076">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FHWA</w:t>
            </w:r>
          </w:p>
        </w:tc>
      </w:tr>
    </w:tbl>
    <w:p w14:paraId="4E2BE640" w14:textId="014759B3" w:rsidR="00D35CF7" w:rsidRPr="00D35CF7" w:rsidRDefault="00D35CF7" w:rsidP="002823FB">
      <w:pPr>
        <w:pStyle w:val="Caption"/>
        <w:spacing w:before="200"/>
      </w:pPr>
      <w:r w:rsidRPr="00D35CF7">
        <w:t xml:space="preserve">Table </w:t>
      </w:r>
      <w:r w:rsidR="007149B4">
        <w:fldChar w:fldCharType="begin"/>
      </w:r>
      <w:r w:rsidR="007149B4">
        <w:instrText xml:space="preserve"> SEQ Table \* ARABIC </w:instrText>
      </w:r>
      <w:r w:rsidR="007149B4">
        <w:fldChar w:fldCharType="separate"/>
      </w:r>
      <w:r w:rsidR="00446CD3">
        <w:rPr>
          <w:noProof/>
        </w:rPr>
        <w:t>5</w:t>
      </w:r>
      <w:r w:rsidR="007149B4">
        <w:rPr>
          <w:noProof/>
        </w:rPr>
        <w:fldChar w:fldCharType="end"/>
      </w:r>
      <w:r w:rsidRPr="00D35CF7">
        <w:t>: Realty</w:t>
      </w:r>
    </w:p>
    <w:tbl>
      <w:tblPr>
        <w:tblW w:w="5000" w:type="pct"/>
        <w:tblCellMar>
          <w:left w:w="72" w:type="dxa"/>
          <w:right w:w="72" w:type="dxa"/>
        </w:tblCellMar>
        <w:tblLook w:val="04A0" w:firstRow="1" w:lastRow="0" w:firstColumn="1" w:lastColumn="0" w:noHBand="0" w:noVBand="1"/>
      </w:tblPr>
      <w:tblGrid>
        <w:gridCol w:w="622"/>
        <w:gridCol w:w="4867"/>
        <w:gridCol w:w="2340"/>
        <w:gridCol w:w="2241"/>
      </w:tblGrid>
      <w:tr w:rsidR="0015328E" w:rsidRPr="003B7260" w14:paraId="6C8A92FB" w14:textId="77777777" w:rsidTr="008C4A2D">
        <w:trPr>
          <w:trHeight w:val="507"/>
          <w:tblHeader/>
        </w:trPr>
        <w:tc>
          <w:tcPr>
            <w:tcW w:w="598" w:type="dxa"/>
            <w:tcBorders>
              <w:top w:val="single" w:sz="4" w:space="0" w:color="auto"/>
              <w:left w:val="single" w:sz="4" w:space="0" w:color="auto"/>
              <w:bottom w:val="single" w:sz="4" w:space="0" w:color="auto"/>
              <w:right w:val="single" w:sz="4" w:space="0" w:color="auto"/>
            </w:tcBorders>
            <w:shd w:val="clear" w:color="auto" w:fill="F2F2F2"/>
            <w:vAlign w:val="center"/>
          </w:tcPr>
          <w:p w14:paraId="43D80409" w14:textId="77777777" w:rsidR="0015328E" w:rsidRPr="003B7260" w:rsidRDefault="0015328E" w:rsidP="002A050C">
            <w:pPr>
              <w:spacing w:after="0"/>
              <w:ind w:leftChars="-1" w:hangingChars="1" w:hanging="2"/>
              <w:jc w:val="center"/>
              <w:rPr>
                <w:b/>
                <w:bCs/>
                <w:color w:val="000000"/>
                <w:sz w:val="22"/>
                <w:szCs w:val="22"/>
              </w:rPr>
            </w:pPr>
            <w:r w:rsidRPr="003B7260">
              <w:rPr>
                <w:b/>
                <w:bCs/>
                <w:color w:val="000000"/>
                <w:sz w:val="22"/>
                <w:szCs w:val="22"/>
              </w:rPr>
              <w:t>#</w:t>
            </w:r>
          </w:p>
        </w:tc>
        <w:tc>
          <w:tcPr>
            <w:tcW w:w="4680" w:type="dxa"/>
            <w:tcBorders>
              <w:top w:val="single" w:sz="4" w:space="0" w:color="auto"/>
              <w:left w:val="single" w:sz="4" w:space="0" w:color="auto"/>
              <w:bottom w:val="single" w:sz="4" w:space="0" w:color="auto"/>
              <w:right w:val="single" w:sz="4" w:space="0" w:color="auto"/>
            </w:tcBorders>
            <w:shd w:val="clear" w:color="auto" w:fill="F2F2F2"/>
            <w:vAlign w:val="center"/>
          </w:tcPr>
          <w:p w14:paraId="511FA29D" w14:textId="77777777" w:rsidR="0015328E" w:rsidRPr="003B7260" w:rsidRDefault="0015328E" w:rsidP="002A050C">
            <w:pPr>
              <w:spacing w:after="0"/>
              <w:ind w:leftChars="-1" w:hangingChars="1" w:hanging="2"/>
              <w:rPr>
                <w:color w:val="000000"/>
                <w:sz w:val="22"/>
                <w:szCs w:val="22"/>
              </w:rPr>
            </w:pPr>
            <w:r w:rsidRPr="003B7260">
              <w:rPr>
                <w:b/>
                <w:color w:val="000000"/>
                <w:sz w:val="22"/>
                <w:szCs w:val="22"/>
              </w:rPr>
              <w:t>ACTION</w:t>
            </w:r>
          </w:p>
        </w:tc>
        <w:tc>
          <w:tcPr>
            <w:tcW w:w="2250" w:type="dxa"/>
            <w:tcBorders>
              <w:top w:val="single" w:sz="4" w:space="0" w:color="auto"/>
              <w:left w:val="single" w:sz="4" w:space="0" w:color="auto"/>
              <w:bottom w:val="single" w:sz="4" w:space="0" w:color="auto"/>
              <w:right w:val="single" w:sz="4" w:space="0" w:color="auto"/>
            </w:tcBorders>
            <w:shd w:val="clear" w:color="auto" w:fill="F2F2F2"/>
            <w:vAlign w:val="center"/>
          </w:tcPr>
          <w:p w14:paraId="45AE369A" w14:textId="77777777" w:rsidR="0015328E" w:rsidRPr="003B7260" w:rsidRDefault="0015328E" w:rsidP="002A050C">
            <w:pPr>
              <w:spacing w:after="0"/>
              <w:ind w:leftChars="-48" w:left="-115" w:right="-105"/>
              <w:jc w:val="center"/>
              <w:rPr>
                <w:rFonts w:ascii="Arial Narrow" w:hAnsi="Arial Narrow"/>
                <w:color w:val="000000"/>
                <w:sz w:val="22"/>
                <w:szCs w:val="22"/>
              </w:rPr>
            </w:pPr>
            <w:r w:rsidRPr="003B7260">
              <w:rPr>
                <w:b/>
                <w:color w:val="000000"/>
                <w:sz w:val="22"/>
                <w:szCs w:val="22"/>
              </w:rPr>
              <w:t>AGENCY RESPONSIBLE</w:t>
            </w:r>
            <w:r w:rsidRPr="003B7260">
              <w:rPr>
                <w:rFonts w:eastAsia="Times New Roman"/>
                <w:b/>
                <w:bCs/>
                <w:color w:val="000000"/>
                <w:sz w:val="22"/>
                <w:szCs w:val="22"/>
              </w:rPr>
              <w:t xml:space="preserve"> NHS</w:t>
            </w:r>
          </w:p>
        </w:tc>
        <w:tc>
          <w:tcPr>
            <w:tcW w:w="2155" w:type="dxa"/>
            <w:tcBorders>
              <w:top w:val="single" w:sz="4" w:space="0" w:color="auto"/>
              <w:left w:val="single" w:sz="4" w:space="0" w:color="auto"/>
              <w:bottom w:val="single" w:sz="4" w:space="0" w:color="auto"/>
              <w:right w:val="single" w:sz="4" w:space="0" w:color="auto"/>
            </w:tcBorders>
            <w:shd w:val="clear" w:color="auto" w:fill="F2F2F2"/>
            <w:vAlign w:val="center"/>
          </w:tcPr>
          <w:p w14:paraId="47719C6B" w14:textId="77777777" w:rsidR="0015328E" w:rsidRPr="003B7260" w:rsidRDefault="0015328E" w:rsidP="002A050C">
            <w:pPr>
              <w:spacing w:after="0"/>
              <w:ind w:left="-104" w:right="-104"/>
              <w:jc w:val="center"/>
              <w:rPr>
                <w:rFonts w:ascii="Arial Narrow" w:hAnsi="Arial Narrow"/>
                <w:color w:val="000000"/>
                <w:sz w:val="22"/>
                <w:szCs w:val="22"/>
              </w:rPr>
            </w:pPr>
            <w:r w:rsidRPr="003B7260">
              <w:rPr>
                <w:b/>
                <w:color w:val="000000"/>
                <w:sz w:val="22"/>
                <w:szCs w:val="22"/>
              </w:rPr>
              <w:t>AGENCY RESPONSIBLE Non-NHS</w:t>
            </w:r>
          </w:p>
        </w:tc>
      </w:tr>
      <w:tr w:rsidR="005E3260" w:rsidRPr="005C2454" w14:paraId="21E21AA6" w14:textId="77777777" w:rsidTr="008C4A2D">
        <w:trPr>
          <w:trHeight w:val="675"/>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17E77" w14:textId="2EA2FF9C" w:rsidR="005E3260" w:rsidRPr="005C2454" w:rsidRDefault="005E3260" w:rsidP="001932EF">
            <w:pPr>
              <w:spacing w:after="0"/>
              <w:ind w:leftChars="-1" w:hangingChars="1" w:hanging="2"/>
              <w:jc w:val="center"/>
              <w:rPr>
                <w:color w:val="000000"/>
                <w:sz w:val="20"/>
                <w:szCs w:val="20"/>
              </w:rPr>
            </w:pPr>
            <w:r w:rsidRPr="005C2454">
              <w:rPr>
                <w:color w:val="000000" w:themeColor="text1"/>
                <w:sz w:val="20"/>
                <w:szCs w:val="20"/>
              </w:rPr>
              <w:t>26</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D7D16" w14:textId="58460A95" w:rsidR="005E3260" w:rsidRPr="005C2454" w:rsidRDefault="005E3260" w:rsidP="00B25902">
            <w:pPr>
              <w:spacing w:after="0"/>
              <w:ind w:leftChars="-1" w:hangingChars="1" w:hanging="2"/>
              <w:rPr>
                <w:rFonts w:eastAsia="Times New Roman"/>
                <w:color w:val="000000"/>
                <w:sz w:val="20"/>
                <w:szCs w:val="20"/>
              </w:rPr>
            </w:pPr>
            <w:r w:rsidRPr="005C2454">
              <w:rPr>
                <w:color w:val="000000"/>
                <w:sz w:val="20"/>
                <w:szCs w:val="20"/>
              </w:rPr>
              <w:t>Completion of ROW clearance, utility, and railroad work concurrently with construction: Make feasibility/practicability determination for allowing authorization to advertise for bids or to proceed with force account construction prior to completion of ROW clearance, utility and railroad work [23 CFR 635.309(b)]</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7C4975F" w14:textId="77777777" w:rsidR="005E3260" w:rsidRPr="006069BC" w:rsidRDefault="005E3260" w:rsidP="00B25902">
            <w:pPr>
              <w:spacing w:after="0"/>
              <w:ind w:leftChars="-48" w:left="-115" w:right="-105"/>
              <w:jc w:val="center"/>
              <w:rPr>
                <w:rFonts w:ascii="Arial Narrow" w:eastAsia="Times New Roman" w:hAnsi="Arial Narrow"/>
                <w:color w:val="000000"/>
                <w:sz w:val="20"/>
                <w:szCs w:val="20"/>
              </w:rPr>
            </w:pPr>
            <w:r w:rsidRPr="006069BC">
              <w:rPr>
                <w:rFonts w:ascii="Arial Narrow" w:hAnsi="Arial Narrow"/>
                <w:color w:val="000000"/>
                <w:sz w:val="20"/>
                <w:szCs w:val="20"/>
              </w:rPr>
              <w:t>FHWA or STATE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5BF0044E" w14:textId="77777777" w:rsidR="005E3260" w:rsidRPr="006069BC" w:rsidRDefault="005E3260" w:rsidP="00C566ED">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STATE</w:t>
            </w:r>
          </w:p>
        </w:tc>
      </w:tr>
      <w:tr w:rsidR="005E3260" w:rsidRPr="005C2454" w14:paraId="78CFB05D" w14:textId="77777777" w:rsidTr="008C4A2D">
        <w:trPr>
          <w:trHeight w:val="539"/>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0485A8" w14:textId="3C1CF9CC" w:rsidR="005E3260" w:rsidRPr="005C2454" w:rsidRDefault="005E3260" w:rsidP="001932EF">
            <w:pPr>
              <w:spacing w:after="0"/>
              <w:ind w:leftChars="-1" w:hangingChars="1" w:hanging="2"/>
              <w:jc w:val="center"/>
              <w:rPr>
                <w:color w:val="000000"/>
                <w:sz w:val="20"/>
                <w:szCs w:val="20"/>
              </w:rPr>
            </w:pPr>
            <w:r w:rsidRPr="005C2454">
              <w:rPr>
                <w:color w:val="000000" w:themeColor="text1"/>
                <w:sz w:val="20"/>
                <w:szCs w:val="20"/>
              </w:rPr>
              <w:t>27</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B7C9A" w14:textId="44516471" w:rsidR="005E3260" w:rsidRPr="005C2454" w:rsidRDefault="005E3260" w:rsidP="00FA76A3">
            <w:pPr>
              <w:spacing w:after="0"/>
              <w:ind w:leftChars="-1" w:hangingChars="1" w:hanging="2"/>
              <w:rPr>
                <w:rFonts w:eastAsia="Times New Roman"/>
                <w:color w:val="000000"/>
                <w:sz w:val="20"/>
                <w:szCs w:val="20"/>
              </w:rPr>
            </w:pPr>
            <w:r w:rsidRPr="005C2454">
              <w:rPr>
                <w:color w:val="000000"/>
                <w:sz w:val="20"/>
                <w:szCs w:val="20"/>
              </w:rPr>
              <w:t>Approve non-highway use and occupancy of real property interests [23 CFR 1.23(c), 710.405]</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7E7EAE0" w14:textId="77777777" w:rsidR="005E3260" w:rsidRPr="006069BC" w:rsidRDefault="005E3260" w:rsidP="00B25902">
            <w:pPr>
              <w:spacing w:after="0"/>
              <w:ind w:leftChars="-48" w:left="-115" w:right="-105"/>
              <w:jc w:val="center"/>
              <w:rPr>
                <w:rFonts w:ascii="Arial Narrow" w:hAnsi="Arial Narrow"/>
                <w:color w:val="000000"/>
                <w:sz w:val="20"/>
                <w:szCs w:val="20"/>
              </w:rPr>
            </w:pPr>
            <w:r w:rsidRPr="006069BC">
              <w:rPr>
                <w:rFonts w:ascii="Arial Narrow" w:hAnsi="Arial Narrow"/>
                <w:color w:val="000000"/>
                <w:sz w:val="20"/>
                <w:szCs w:val="20"/>
              </w:rPr>
              <w:t>FHWA for Interstate</w:t>
            </w:r>
          </w:p>
          <w:p w14:paraId="272A5F6E" w14:textId="77777777" w:rsidR="005E3260" w:rsidRPr="006069BC" w:rsidRDefault="005E3260" w:rsidP="00B25902">
            <w:pPr>
              <w:spacing w:after="0"/>
              <w:ind w:leftChars="-48" w:left="-115" w:right="-105"/>
              <w:jc w:val="center"/>
              <w:rPr>
                <w:rFonts w:ascii="Arial Narrow" w:hAnsi="Arial Narrow"/>
                <w:color w:val="000000"/>
                <w:sz w:val="20"/>
                <w:szCs w:val="20"/>
              </w:rPr>
            </w:pPr>
            <w:r w:rsidRPr="006069BC">
              <w:rPr>
                <w:rFonts w:ascii="Arial Narrow" w:hAnsi="Arial Narrow"/>
                <w:color w:val="000000"/>
                <w:sz w:val="20"/>
                <w:szCs w:val="20"/>
              </w:rPr>
              <w:t xml:space="preserve">FHWA or STATE for </w:t>
            </w:r>
          </w:p>
          <w:p w14:paraId="1F9BC073" w14:textId="77777777" w:rsidR="005E3260" w:rsidRPr="006069BC" w:rsidRDefault="005E3260" w:rsidP="00B25902">
            <w:pPr>
              <w:spacing w:after="0"/>
              <w:ind w:leftChars="-48" w:left="-115" w:right="-105"/>
              <w:jc w:val="center"/>
              <w:rPr>
                <w:rFonts w:ascii="Arial Narrow" w:eastAsia="Times New Roman" w:hAnsi="Arial Narrow"/>
                <w:color w:val="000000"/>
                <w:sz w:val="20"/>
                <w:szCs w:val="20"/>
              </w:rPr>
            </w:pPr>
            <w:r w:rsidRPr="006069BC">
              <w:rPr>
                <w:rFonts w:ascii="Arial Narrow" w:hAnsi="Arial Narrow"/>
                <w:color w:val="000000"/>
                <w:sz w:val="20"/>
                <w:szCs w:val="20"/>
              </w:rPr>
              <w:t>Non-Interstate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3532CC2D" w14:textId="77777777" w:rsidR="005E3260" w:rsidRPr="006069BC" w:rsidRDefault="005E3260" w:rsidP="00C566ED">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 xml:space="preserve">STATE </w:t>
            </w:r>
          </w:p>
        </w:tc>
      </w:tr>
      <w:tr w:rsidR="005E3260" w:rsidRPr="005C2454" w14:paraId="4B3B1DC3" w14:textId="77777777" w:rsidTr="008C4A2D">
        <w:trPr>
          <w:trHeight w:val="1169"/>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95E36" w14:textId="50ED8E27" w:rsidR="005E3260" w:rsidRPr="005C2454" w:rsidRDefault="005E3260" w:rsidP="001932EF">
            <w:pPr>
              <w:spacing w:after="0"/>
              <w:ind w:leftChars="-1" w:hangingChars="1" w:hanging="2"/>
              <w:jc w:val="center"/>
              <w:rPr>
                <w:color w:val="000000"/>
                <w:sz w:val="20"/>
                <w:szCs w:val="20"/>
              </w:rPr>
            </w:pPr>
            <w:r w:rsidRPr="005C2454">
              <w:rPr>
                <w:color w:val="000000" w:themeColor="text1"/>
                <w:sz w:val="20"/>
                <w:szCs w:val="20"/>
              </w:rPr>
              <w:t>28</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A13C1C" w14:textId="75C46435" w:rsidR="005E3260" w:rsidRPr="005C2454" w:rsidRDefault="005E3260" w:rsidP="00F05A64">
            <w:pPr>
              <w:spacing w:after="0"/>
              <w:ind w:leftChars="-1" w:hangingChars="1" w:hanging="2"/>
              <w:rPr>
                <w:color w:val="000000"/>
                <w:sz w:val="20"/>
                <w:szCs w:val="20"/>
              </w:rPr>
            </w:pPr>
            <w:r w:rsidRPr="005C2454">
              <w:rPr>
                <w:color w:val="000000"/>
                <w:sz w:val="20"/>
                <w:szCs w:val="20"/>
              </w:rPr>
              <w:t>Approve disposal at fair market value of real property acquired with Federal-aid assistance, including disposals of access control [23 CFR 710.403(e), 710.409]</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D8BC128" w14:textId="77777777" w:rsidR="005E3260" w:rsidRPr="006069BC" w:rsidRDefault="005E3260" w:rsidP="00B25902">
            <w:pPr>
              <w:spacing w:after="0"/>
              <w:ind w:leftChars="-48" w:left="-115" w:right="-105"/>
              <w:jc w:val="center"/>
              <w:rPr>
                <w:rFonts w:ascii="Arial Narrow" w:hAnsi="Arial Narrow"/>
                <w:color w:val="000000"/>
                <w:sz w:val="20"/>
                <w:szCs w:val="20"/>
              </w:rPr>
            </w:pPr>
            <w:r w:rsidRPr="006069BC">
              <w:rPr>
                <w:rFonts w:ascii="Arial Narrow" w:hAnsi="Arial Narrow"/>
                <w:color w:val="000000"/>
                <w:sz w:val="20"/>
                <w:szCs w:val="20"/>
              </w:rPr>
              <w:t>FHWA for Interstate</w:t>
            </w:r>
          </w:p>
          <w:p w14:paraId="757E0434" w14:textId="77777777" w:rsidR="005E3260" w:rsidRPr="006069BC" w:rsidRDefault="005E3260" w:rsidP="00B25902">
            <w:pPr>
              <w:spacing w:after="0"/>
              <w:ind w:leftChars="-48" w:left="-115" w:right="-105"/>
              <w:jc w:val="center"/>
              <w:rPr>
                <w:rFonts w:ascii="Arial Narrow" w:eastAsia="Times New Roman" w:hAnsi="Arial Narrow"/>
                <w:color w:val="000000"/>
                <w:sz w:val="20"/>
                <w:szCs w:val="20"/>
              </w:rPr>
            </w:pPr>
            <w:r w:rsidRPr="006069BC">
              <w:rPr>
                <w:rFonts w:ascii="Arial Narrow" w:hAnsi="Arial Narrow"/>
                <w:color w:val="000000"/>
                <w:sz w:val="20"/>
                <w:szCs w:val="20"/>
              </w:rPr>
              <w:t>FHWA or STATE for Non-Interstate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7E7435A6" w14:textId="26D940F9" w:rsidR="005E3260" w:rsidRPr="006069BC" w:rsidRDefault="005E3260" w:rsidP="00C566ED">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 xml:space="preserve">STATE </w:t>
            </w:r>
          </w:p>
        </w:tc>
      </w:tr>
      <w:tr w:rsidR="005E3260" w:rsidRPr="005C2454" w14:paraId="51700571" w14:textId="77777777" w:rsidTr="008C4A2D">
        <w:trPr>
          <w:trHeight w:val="1403"/>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A2BFA" w14:textId="0D5A119D" w:rsidR="005E3260" w:rsidRPr="005C2454" w:rsidRDefault="005E3260" w:rsidP="001932EF">
            <w:pPr>
              <w:spacing w:after="0"/>
              <w:ind w:leftChars="-1" w:hangingChars="1" w:hanging="2"/>
              <w:jc w:val="center"/>
              <w:rPr>
                <w:color w:val="000000"/>
                <w:sz w:val="20"/>
                <w:szCs w:val="20"/>
              </w:rPr>
            </w:pPr>
            <w:r w:rsidRPr="005C2454">
              <w:rPr>
                <w:color w:val="000000" w:themeColor="text1"/>
                <w:sz w:val="20"/>
                <w:szCs w:val="20"/>
              </w:rPr>
              <w:t>29</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5F6DA" w14:textId="1210E819" w:rsidR="005E3260" w:rsidRPr="005C2454" w:rsidRDefault="005E3260" w:rsidP="00D250CF">
            <w:pPr>
              <w:spacing w:after="100" w:afterAutospacing="1"/>
              <w:ind w:left="2" w:hangingChars="1" w:hanging="2"/>
              <w:rPr>
                <w:color w:val="000000"/>
                <w:sz w:val="20"/>
                <w:szCs w:val="20"/>
              </w:rPr>
            </w:pPr>
            <w:r w:rsidRPr="005C2454">
              <w:rPr>
                <w:color w:val="000000"/>
                <w:sz w:val="20"/>
                <w:szCs w:val="20"/>
              </w:rPr>
              <w:t>Approve disposal at less than fair market value of federally funded right-of-way, including disposals of access control [23 U.S.C. 156, 23 CFR 710.403(e)]</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EDBEBA6" w14:textId="4469090C" w:rsidR="005E3260" w:rsidRPr="006069BC" w:rsidRDefault="005E3260" w:rsidP="00B25902">
            <w:pPr>
              <w:spacing w:after="0"/>
              <w:ind w:leftChars="-48" w:left="-115" w:right="-105"/>
              <w:jc w:val="center"/>
              <w:rPr>
                <w:rFonts w:ascii="Arial Narrow" w:hAnsi="Arial Narrow"/>
                <w:color w:val="000000"/>
                <w:sz w:val="20"/>
                <w:szCs w:val="20"/>
              </w:rPr>
            </w:pPr>
            <w:r w:rsidRPr="006069BC">
              <w:rPr>
                <w:rFonts w:ascii="Arial Narrow" w:hAnsi="Arial Narrow"/>
                <w:color w:val="000000"/>
                <w:sz w:val="20"/>
                <w:szCs w:val="20"/>
              </w:rPr>
              <w:t>FHWA</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05EC3313" w14:textId="0C8CD9E5" w:rsidR="005E3260" w:rsidRPr="006069BC" w:rsidRDefault="005E3260" w:rsidP="00B25902">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FHWA</w:t>
            </w:r>
          </w:p>
        </w:tc>
      </w:tr>
      <w:tr w:rsidR="005E3260" w:rsidRPr="005C2454" w14:paraId="4EB5B6C3" w14:textId="77777777" w:rsidTr="008C4A2D">
        <w:trPr>
          <w:trHeight w:val="1403"/>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F0749" w14:textId="045479CC" w:rsidR="005E3260" w:rsidRPr="005C2454" w:rsidRDefault="005E3260" w:rsidP="001932EF">
            <w:pPr>
              <w:spacing w:after="0"/>
              <w:ind w:leftChars="-1" w:hangingChars="1" w:hanging="2"/>
              <w:jc w:val="center"/>
              <w:rPr>
                <w:color w:val="000000"/>
                <w:sz w:val="20"/>
                <w:szCs w:val="20"/>
              </w:rPr>
            </w:pPr>
            <w:r w:rsidRPr="005C2454">
              <w:rPr>
                <w:color w:val="000000" w:themeColor="text1"/>
                <w:sz w:val="20"/>
                <w:szCs w:val="20"/>
              </w:rPr>
              <w:t>30</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732E5" w14:textId="088F1644" w:rsidR="005E3260" w:rsidRPr="005C2454" w:rsidRDefault="005E3260" w:rsidP="00B25902">
            <w:pPr>
              <w:spacing w:after="0"/>
              <w:ind w:leftChars="-1" w:hangingChars="1" w:hanging="2"/>
              <w:rPr>
                <w:color w:val="000000"/>
                <w:sz w:val="20"/>
                <w:szCs w:val="20"/>
              </w:rPr>
            </w:pPr>
            <w:r w:rsidRPr="005C2454">
              <w:rPr>
                <w:color w:val="000000"/>
                <w:sz w:val="20"/>
                <w:szCs w:val="20"/>
              </w:rPr>
              <w:t>Conditional ROW certification, bid advertisement: Make public interest finding on whether State may proceed with bid advertisement even though ROW acquisition/relocation activities are not complete for some parcels [23 CFR 635.309(c)(3)(i)]</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F383796" w14:textId="77777777" w:rsidR="005E3260" w:rsidRPr="006069BC" w:rsidRDefault="005E3260" w:rsidP="00B25902">
            <w:pPr>
              <w:spacing w:after="0"/>
              <w:ind w:leftChars="-48" w:left="-115" w:right="-105"/>
              <w:jc w:val="center"/>
              <w:rPr>
                <w:rFonts w:ascii="Arial Narrow" w:hAnsi="Arial Narrow"/>
                <w:color w:val="000000"/>
                <w:sz w:val="20"/>
                <w:szCs w:val="20"/>
              </w:rPr>
            </w:pPr>
            <w:r w:rsidRPr="006069BC">
              <w:rPr>
                <w:rFonts w:ascii="Arial Narrow" w:hAnsi="Arial Narrow"/>
                <w:color w:val="000000"/>
                <w:sz w:val="20"/>
                <w:szCs w:val="20"/>
              </w:rPr>
              <w:t>FHWA or STATE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1AB93868" w14:textId="77777777" w:rsidR="005E3260" w:rsidRPr="006069BC" w:rsidRDefault="005E3260" w:rsidP="008A41C4">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STATE</w:t>
            </w:r>
          </w:p>
        </w:tc>
      </w:tr>
      <w:tr w:rsidR="005E3260" w:rsidRPr="005C2454" w14:paraId="1659A67C" w14:textId="77777777" w:rsidTr="008C4A2D">
        <w:trPr>
          <w:trHeight w:val="450"/>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C9A50" w14:textId="6F00F256" w:rsidR="005E3260" w:rsidRPr="005C2454" w:rsidRDefault="005E3260" w:rsidP="001932EF">
            <w:pPr>
              <w:spacing w:after="0"/>
              <w:ind w:leftChars="-1" w:hangingChars="1" w:hanging="2"/>
              <w:jc w:val="center"/>
              <w:rPr>
                <w:color w:val="000000"/>
                <w:sz w:val="20"/>
                <w:szCs w:val="20"/>
              </w:rPr>
            </w:pPr>
            <w:r w:rsidRPr="005C2454">
              <w:rPr>
                <w:color w:val="000000" w:themeColor="text1"/>
                <w:sz w:val="20"/>
                <w:szCs w:val="20"/>
              </w:rPr>
              <w:t>31</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29934" w14:textId="383CD3E9" w:rsidR="005E3260" w:rsidRPr="005C2454" w:rsidRDefault="005E3260" w:rsidP="00D250CF">
            <w:pPr>
              <w:spacing w:after="0"/>
              <w:ind w:leftChars="-1" w:hangingChars="1" w:hanging="2"/>
              <w:rPr>
                <w:rFonts w:eastAsia="Times New Roman"/>
                <w:color w:val="000000"/>
                <w:sz w:val="20"/>
                <w:szCs w:val="20"/>
              </w:rPr>
            </w:pPr>
            <w:r w:rsidRPr="005C2454">
              <w:rPr>
                <w:color w:val="000000" w:themeColor="text1"/>
                <w:sz w:val="20"/>
                <w:szCs w:val="20"/>
              </w:rPr>
              <w:t>Conditional ROW certification, construction - Make finding of exceptional circumstances that make it in the public interest to allow State to proceed with construction even though ROW acquisition/relocation activities are not complete for some parcels [23 CFR 635.309(c)(3)(ii)]</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86C1DC8" w14:textId="77777777" w:rsidR="005E3260" w:rsidRPr="006069BC" w:rsidRDefault="005E3260" w:rsidP="00B25902">
            <w:pPr>
              <w:spacing w:after="0"/>
              <w:ind w:leftChars="-48" w:left="-115" w:right="-105"/>
              <w:jc w:val="center"/>
              <w:rPr>
                <w:rFonts w:ascii="Arial Narrow" w:eastAsia="Times New Roman" w:hAnsi="Arial Narrow"/>
                <w:color w:val="000000"/>
                <w:sz w:val="20"/>
                <w:szCs w:val="20"/>
              </w:rPr>
            </w:pPr>
            <w:r w:rsidRPr="006069BC">
              <w:rPr>
                <w:rFonts w:ascii="Arial Narrow" w:hAnsi="Arial Narrow"/>
                <w:color w:val="000000"/>
                <w:sz w:val="20"/>
                <w:szCs w:val="20"/>
              </w:rPr>
              <w:t>FHWA</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26BF5CD9" w14:textId="77777777" w:rsidR="005E3260" w:rsidRPr="006069BC" w:rsidRDefault="005E3260" w:rsidP="008A41C4">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FHWA</w:t>
            </w:r>
          </w:p>
        </w:tc>
      </w:tr>
      <w:tr w:rsidR="005E3260" w:rsidRPr="005C2454" w14:paraId="28459FA8" w14:textId="77777777" w:rsidTr="008C4A2D">
        <w:trPr>
          <w:trHeight w:val="450"/>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E0BB" w14:textId="3229B0F9" w:rsidR="005E3260" w:rsidRPr="005C2454" w:rsidRDefault="005E3260" w:rsidP="001932EF">
            <w:pPr>
              <w:spacing w:after="0"/>
              <w:ind w:leftChars="-1" w:hangingChars="1" w:hanging="2"/>
              <w:jc w:val="center"/>
              <w:rPr>
                <w:color w:val="000000"/>
                <w:sz w:val="20"/>
                <w:szCs w:val="20"/>
              </w:rPr>
            </w:pPr>
            <w:r w:rsidRPr="005C2454">
              <w:rPr>
                <w:color w:val="000000" w:themeColor="text1"/>
                <w:sz w:val="20"/>
                <w:szCs w:val="20"/>
              </w:rPr>
              <w:t>32</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D3F06" w14:textId="6444DDAA" w:rsidR="005E3260" w:rsidRPr="005C2454" w:rsidRDefault="005E3260" w:rsidP="00C91DAC">
            <w:pPr>
              <w:spacing w:after="0"/>
              <w:ind w:leftChars="-1" w:hangingChars="1" w:hanging="2"/>
              <w:rPr>
                <w:color w:val="000000"/>
                <w:sz w:val="20"/>
                <w:szCs w:val="20"/>
              </w:rPr>
            </w:pPr>
            <w:r w:rsidRPr="005C2454">
              <w:rPr>
                <w:color w:val="000000"/>
                <w:sz w:val="20"/>
                <w:szCs w:val="20"/>
              </w:rPr>
              <w:t xml:space="preserve">Approve hardship and protective buying </w:t>
            </w:r>
          </w:p>
          <w:p w14:paraId="4A37A1E5" w14:textId="77777777" w:rsidR="005E3260" w:rsidRPr="005C2454" w:rsidRDefault="005E3260" w:rsidP="00C91DAC">
            <w:pPr>
              <w:spacing w:after="0"/>
              <w:ind w:leftChars="-1" w:hangingChars="1" w:hanging="2"/>
              <w:rPr>
                <w:rFonts w:eastAsia="Times New Roman"/>
                <w:color w:val="000000"/>
                <w:sz w:val="20"/>
                <w:szCs w:val="20"/>
              </w:rPr>
            </w:pPr>
            <w:r w:rsidRPr="005C2454">
              <w:rPr>
                <w:color w:val="000000"/>
                <w:sz w:val="20"/>
                <w:szCs w:val="20"/>
              </w:rPr>
              <w:t>[23 CFR 710.503]</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34AAA6D" w14:textId="77777777" w:rsidR="005E3260" w:rsidRPr="006069BC" w:rsidRDefault="005E3260" w:rsidP="00C91DAC">
            <w:pPr>
              <w:spacing w:after="0"/>
              <w:ind w:leftChars="-48" w:left="-115" w:right="-105"/>
              <w:jc w:val="center"/>
              <w:rPr>
                <w:rFonts w:ascii="Arial Narrow" w:eastAsia="Times New Roman" w:hAnsi="Arial Narrow"/>
                <w:color w:val="000000"/>
                <w:sz w:val="20"/>
                <w:szCs w:val="20"/>
              </w:rPr>
            </w:pPr>
            <w:r w:rsidRPr="006069BC">
              <w:rPr>
                <w:rFonts w:ascii="Arial Narrow" w:hAnsi="Arial Narrow"/>
                <w:color w:val="000000"/>
                <w:sz w:val="20"/>
                <w:szCs w:val="20"/>
              </w:rPr>
              <w:t>FHWA</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72790870" w14:textId="77777777" w:rsidR="005E3260" w:rsidRPr="006069BC" w:rsidRDefault="005E3260" w:rsidP="008A41C4">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FHWA</w:t>
            </w:r>
          </w:p>
        </w:tc>
      </w:tr>
      <w:tr w:rsidR="005E3260" w:rsidRPr="005C2454" w14:paraId="658D2380" w14:textId="77777777" w:rsidTr="008C4A2D">
        <w:trPr>
          <w:trHeight w:val="450"/>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C4476" w14:textId="68FEFE5B" w:rsidR="005E3260" w:rsidRPr="005C2454" w:rsidRDefault="005E3260" w:rsidP="001932EF">
            <w:pPr>
              <w:spacing w:after="0"/>
              <w:ind w:leftChars="-1" w:hangingChars="1" w:hanging="2"/>
              <w:jc w:val="center"/>
              <w:rPr>
                <w:color w:val="000000"/>
                <w:sz w:val="20"/>
                <w:szCs w:val="20"/>
              </w:rPr>
            </w:pPr>
            <w:r w:rsidRPr="005C2454">
              <w:rPr>
                <w:color w:val="000000" w:themeColor="text1"/>
                <w:sz w:val="20"/>
                <w:szCs w:val="20"/>
              </w:rPr>
              <w:t>33</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B1969" w14:textId="6351565B" w:rsidR="005E3260" w:rsidRPr="005C2454" w:rsidRDefault="005E3260" w:rsidP="00C91DAC">
            <w:pPr>
              <w:spacing w:after="0"/>
              <w:ind w:leftChars="-1" w:hangingChars="1" w:hanging="2"/>
              <w:rPr>
                <w:rFonts w:eastAsia="Times New Roman"/>
                <w:color w:val="000000"/>
                <w:sz w:val="20"/>
                <w:szCs w:val="20"/>
              </w:rPr>
            </w:pPr>
            <w:r w:rsidRPr="005C2454">
              <w:rPr>
                <w:color w:val="000000"/>
                <w:sz w:val="20"/>
                <w:szCs w:val="20"/>
              </w:rPr>
              <w:t xml:space="preserve">Requests for credits toward the non-Federal share of construction costs for early acquisitions, donations or </w:t>
            </w:r>
            <w:r w:rsidRPr="005C2454">
              <w:rPr>
                <w:color w:val="000000"/>
                <w:sz w:val="20"/>
                <w:szCs w:val="20"/>
              </w:rPr>
              <w:lastRenderedPageBreak/>
              <w:t>other contributions applied to a project [23 U.S.C. 323, 23 CFR 710.507]</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14ADA57" w14:textId="77777777" w:rsidR="005E3260" w:rsidRPr="006069BC" w:rsidRDefault="005E3260" w:rsidP="00C91DAC">
            <w:pPr>
              <w:spacing w:after="0"/>
              <w:ind w:leftChars="-48" w:left="-115" w:right="-105"/>
              <w:jc w:val="center"/>
              <w:rPr>
                <w:rFonts w:ascii="Arial Narrow" w:eastAsia="Times New Roman" w:hAnsi="Arial Narrow"/>
                <w:color w:val="000000"/>
                <w:sz w:val="20"/>
                <w:szCs w:val="20"/>
              </w:rPr>
            </w:pPr>
            <w:r w:rsidRPr="006069BC">
              <w:rPr>
                <w:rFonts w:ascii="Arial Narrow" w:hAnsi="Arial Narrow"/>
                <w:color w:val="000000"/>
                <w:sz w:val="20"/>
                <w:szCs w:val="20"/>
              </w:rPr>
              <w:lastRenderedPageBreak/>
              <w:t>FHWA</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1FA70590" w14:textId="77777777" w:rsidR="005E3260" w:rsidRPr="006069BC" w:rsidRDefault="005E3260" w:rsidP="005847A1">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FHWA</w:t>
            </w:r>
          </w:p>
        </w:tc>
      </w:tr>
      <w:tr w:rsidR="005E3260" w:rsidRPr="005C2454" w14:paraId="5447EA22" w14:textId="77777777" w:rsidTr="008C4A2D">
        <w:trPr>
          <w:trHeight w:val="450"/>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54BD7" w14:textId="1941BD14" w:rsidR="005E3260" w:rsidRPr="005C2454" w:rsidRDefault="005E3260" w:rsidP="001932EF">
            <w:pPr>
              <w:spacing w:after="0"/>
              <w:ind w:leftChars="-1" w:hangingChars="1" w:hanging="2"/>
              <w:jc w:val="center"/>
              <w:rPr>
                <w:color w:val="000000"/>
                <w:sz w:val="20"/>
                <w:szCs w:val="20"/>
              </w:rPr>
            </w:pPr>
            <w:r w:rsidRPr="005C2454">
              <w:rPr>
                <w:color w:val="000000" w:themeColor="text1"/>
                <w:sz w:val="20"/>
                <w:szCs w:val="20"/>
              </w:rPr>
              <w:t>34</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B548A" w14:textId="52D6C579" w:rsidR="005E3260" w:rsidRPr="005C2454" w:rsidRDefault="005E3260" w:rsidP="00C91DAC">
            <w:pPr>
              <w:spacing w:after="0"/>
              <w:ind w:leftChars="-1" w:hangingChars="1" w:hanging="2"/>
              <w:rPr>
                <w:rFonts w:eastAsia="Times New Roman"/>
                <w:color w:val="000000"/>
                <w:sz w:val="20"/>
                <w:szCs w:val="20"/>
              </w:rPr>
            </w:pPr>
            <w:r w:rsidRPr="005C2454">
              <w:rPr>
                <w:color w:val="000000"/>
                <w:sz w:val="20"/>
                <w:szCs w:val="20"/>
              </w:rPr>
              <w:t xml:space="preserve">Federal land transfers [23 CFR </w:t>
            </w:r>
            <w:r>
              <w:rPr>
                <w:color w:val="000000"/>
                <w:sz w:val="20"/>
                <w:szCs w:val="20"/>
              </w:rPr>
              <w:t xml:space="preserve">Part </w:t>
            </w:r>
            <w:r w:rsidRPr="005C2454">
              <w:rPr>
                <w:color w:val="000000"/>
                <w:sz w:val="20"/>
                <w:szCs w:val="20"/>
              </w:rPr>
              <w:t>710</w:t>
            </w:r>
            <w:r>
              <w:rPr>
                <w:color w:val="000000"/>
                <w:sz w:val="20"/>
                <w:szCs w:val="20"/>
              </w:rPr>
              <w:t>, Subpart F</w:t>
            </w:r>
            <w:r w:rsidRPr="005C2454">
              <w:rPr>
                <w:color w:val="000000"/>
                <w:sz w:val="20"/>
                <w:szCs w:val="20"/>
              </w:rPr>
              <w:t>]</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F971F60" w14:textId="77777777" w:rsidR="005E3260" w:rsidRPr="006069BC" w:rsidRDefault="005E3260" w:rsidP="00C91DAC">
            <w:pPr>
              <w:spacing w:after="0"/>
              <w:ind w:leftChars="-48" w:left="-115" w:right="-105"/>
              <w:jc w:val="center"/>
              <w:rPr>
                <w:rFonts w:ascii="Arial Narrow" w:eastAsia="Times New Roman" w:hAnsi="Arial Narrow"/>
                <w:color w:val="000000"/>
                <w:sz w:val="20"/>
                <w:szCs w:val="20"/>
              </w:rPr>
            </w:pPr>
            <w:r w:rsidRPr="006069BC">
              <w:rPr>
                <w:rFonts w:ascii="Arial Narrow" w:hAnsi="Arial Narrow"/>
                <w:color w:val="000000"/>
                <w:sz w:val="20"/>
                <w:szCs w:val="20"/>
              </w:rPr>
              <w:t>FHWA</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139B9FA3" w14:textId="77777777" w:rsidR="005E3260" w:rsidRPr="006069BC" w:rsidRDefault="005E3260" w:rsidP="005847A1">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FHWA</w:t>
            </w:r>
          </w:p>
        </w:tc>
      </w:tr>
      <w:tr w:rsidR="005E3260" w:rsidRPr="005C2454" w14:paraId="627BF175" w14:textId="77777777" w:rsidTr="008C4A2D">
        <w:trPr>
          <w:trHeight w:val="675"/>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69271" w14:textId="262725E9" w:rsidR="005E3260" w:rsidRPr="005C2454" w:rsidRDefault="005E3260" w:rsidP="001932EF">
            <w:pPr>
              <w:spacing w:after="0"/>
              <w:ind w:leftChars="-1" w:hangingChars="1" w:hanging="2"/>
              <w:jc w:val="center"/>
              <w:rPr>
                <w:color w:val="000000"/>
                <w:sz w:val="20"/>
                <w:szCs w:val="20"/>
              </w:rPr>
            </w:pPr>
            <w:r w:rsidRPr="005C2454">
              <w:rPr>
                <w:color w:val="000000" w:themeColor="text1"/>
                <w:sz w:val="20"/>
                <w:szCs w:val="20"/>
              </w:rPr>
              <w:t>35</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CE77F" w14:textId="77777777" w:rsidR="005E3260" w:rsidRPr="005C2454" w:rsidRDefault="005E3260" w:rsidP="00CA6CC2">
            <w:pPr>
              <w:spacing w:after="0"/>
              <w:ind w:leftChars="-1" w:hangingChars="1" w:hanging="2"/>
              <w:rPr>
                <w:color w:val="000000"/>
                <w:sz w:val="20"/>
                <w:szCs w:val="20"/>
              </w:rPr>
            </w:pPr>
            <w:r w:rsidRPr="005C2454">
              <w:rPr>
                <w:color w:val="000000"/>
                <w:sz w:val="20"/>
                <w:szCs w:val="20"/>
              </w:rPr>
              <w:t xml:space="preserve">Functional replacement of property </w:t>
            </w:r>
          </w:p>
          <w:p w14:paraId="7C49C315" w14:textId="77777777" w:rsidR="005E3260" w:rsidRPr="005C2454" w:rsidRDefault="005E3260" w:rsidP="00CA6CC2">
            <w:pPr>
              <w:spacing w:after="0"/>
              <w:ind w:leftChars="-1" w:hangingChars="1" w:hanging="2"/>
              <w:rPr>
                <w:rFonts w:eastAsia="Times New Roman"/>
                <w:color w:val="000000"/>
                <w:sz w:val="20"/>
                <w:szCs w:val="20"/>
              </w:rPr>
            </w:pPr>
            <w:r w:rsidRPr="005C2454">
              <w:rPr>
                <w:color w:val="000000"/>
                <w:sz w:val="20"/>
                <w:szCs w:val="20"/>
              </w:rPr>
              <w:t>[23 CFR 710.509]</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4CDF590" w14:textId="77777777" w:rsidR="005E3260" w:rsidRPr="006069BC" w:rsidRDefault="005E3260" w:rsidP="00CA6CC2">
            <w:pPr>
              <w:spacing w:after="0"/>
              <w:ind w:leftChars="-48" w:left="-115" w:right="-105"/>
              <w:jc w:val="center"/>
              <w:rPr>
                <w:rFonts w:ascii="Arial Narrow" w:eastAsia="Times New Roman" w:hAnsi="Arial Narrow"/>
                <w:color w:val="000000"/>
                <w:sz w:val="20"/>
                <w:szCs w:val="20"/>
              </w:rPr>
            </w:pPr>
            <w:r w:rsidRPr="006069BC">
              <w:rPr>
                <w:rFonts w:ascii="Arial Narrow" w:hAnsi="Arial Narrow"/>
                <w:color w:val="000000"/>
                <w:sz w:val="20"/>
                <w:szCs w:val="20"/>
              </w:rPr>
              <w:t>FHWA</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5C5275BE" w14:textId="77777777" w:rsidR="005E3260" w:rsidRPr="006069BC" w:rsidRDefault="005E3260" w:rsidP="005847A1">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FHWA</w:t>
            </w:r>
          </w:p>
        </w:tc>
      </w:tr>
      <w:tr w:rsidR="005E3260" w:rsidRPr="005C2454" w14:paraId="7CE3C5D6" w14:textId="77777777" w:rsidTr="008C4A2D">
        <w:trPr>
          <w:trHeight w:val="675"/>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07135" w14:textId="060C6557" w:rsidR="005E3260" w:rsidRPr="005C2454" w:rsidRDefault="005E3260" w:rsidP="001932EF">
            <w:pPr>
              <w:spacing w:after="0"/>
              <w:ind w:leftChars="-1" w:hangingChars="1" w:hanging="2"/>
              <w:jc w:val="center"/>
              <w:rPr>
                <w:color w:val="000000"/>
                <w:sz w:val="20"/>
                <w:szCs w:val="20"/>
              </w:rPr>
            </w:pPr>
            <w:r w:rsidRPr="005C2454">
              <w:rPr>
                <w:color w:val="000000" w:themeColor="text1"/>
                <w:sz w:val="20"/>
                <w:szCs w:val="20"/>
              </w:rPr>
              <w:t>36</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4D19C" w14:textId="77777777" w:rsidR="005E3260" w:rsidRPr="005C2454" w:rsidRDefault="005E3260" w:rsidP="00CA6CC2">
            <w:pPr>
              <w:spacing w:after="0"/>
              <w:ind w:leftChars="-1" w:hangingChars="1" w:hanging="2"/>
              <w:rPr>
                <w:color w:val="000000"/>
                <w:sz w:val="20"/>
                <w:szCs w:val="20"/>
              </w:rPr>
            </w:pPr>
            <w:r w:rsidRPr="005C2454">
              <w:rPr>
                <w:color w:val="000000"/>
                <w:sz w:val="20"/>
                <w:szCs w:val="20"/>
              </w:rPr>
              <w:t>Waiver of the policy of the availability of comparable replacement dwelling before displacement under specified circumstances </w:t>
            </w:r>
          </w:p>
          <w:p w14:paraId="1203C703" w14:textId="4FDFF272" w:rsidR="005E3260" w:rsidRPr="005C2454" w:rsidRDefault="005E3260" w:rsidP="00CA6CC2">
            <w:pPr>
              <w:spacing w:after="0"/>
              <w:ind w:leftChars="-1" w:hangingChars="1" w:hanging="2"/>
              <w:rPr>
                <w:rFonts w:eastAsia="Times New Roman"/>
                <w:color w:val="000000"/>
                <w:sz w:val="20"/>
                <w:szCs w:val="20"/>
              </w:rPr>
            </w:pPr>
            <w:r w:rsidRPr="005C2454">
              <w:rPr>
                <w:color w:val="000000"/>
                <w:sz w:val="20"/>
                <w:szCs w:val="20"/>
              </w:rPr>
              <w:t>[49 CFR 24.204(b)]</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5F67FE1" w14:textId="77777777" w:rsidR="005E3260" w:rsidRPr="006069BC" w:rsidRDefault="005E3260" w:rsidP="00CA6CC2">
            <w:pPr>
              <w:spacing w:after="0"/>
              <w:ind w:leftChars="-48" w:left="-115" w:right="-105"/>
              <w:jc w:val="center"/>
              <w:rPr>
                <w:rFonts w:ascii="Arial Narrow" w:eastAsia="Times New Roman" w:hAnsi="Arial Narrow"/>
                <w:color w:val="000000"/>
                <w:sz w:val="20"/>
                <w:szCs w:val="20"/>
              </w:rPr>
            </w:pPr>
            <w:r w:rsidRPr="006069BC">
              <w:rPr>
                <w:rFonts w:ascii="Arial Narrow" w:hAnsi="Arial Narrow"/>
                <w:color w:val="000000"/>
                <w:sz w:val="20"/>
                <w:szCs w:val="20"/>
              </w:rPr>
              <w:t>FHWA</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4C94A0A5" w14:textId="77777777" w:rsidR="005E3260" w:rsidRPr="006069BC" w:rsidRDefault="005E3260" w:rsidP="005847A1">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FHWA</w:t>
            </w:r>
          </w:p>
        </w:tc>
      </w:tr>
    </w:tbl>
    <w:p w14:paraId="7C76E2F4" w14:textId="25BC23E8" w:rsidR="006E54AB" w:rsidRPr="00446CD3" w:rsidRDefault="006E54AB" w:rsidP="002823FB">
      <w:pPr>
        <w:pStyle w:val="Caption"/>
        <w:spacing w:before="200"/>
      </w:pPr>
      <w:r w:rsidRPr="00446CD3">
        <w:t xml:space="preserve">Table </w:t>
      </w:r>
      <w:r w:rsidR="007149B4">
        <w:fldChar w:fldCharType="begin"/>
      </w:r>
      <w:r w:rsidR="007149B4">
        <w:instrText xml:space="preserve"> SEQ Table \* ARABIC </w:instrText>
      </w:r>
      <w:r w:rsidR="007149B4">
        <w:fldChar w:fldCharType="separate"/>
      </w:r>
      <w:r w:rsidR="00446CD3">
        <w:rPr>
          <w:noProof/>
        </w:rPr>
        <w:t>6</w:t>
      </w:r>
      <w:r w:rsidR="007149B4">
        <w:rPr>
          <w:noProof/>
        </w:rPr>
        <w:fldChar w:fldCharType="end"/>
      </w:r>
      <w:r w:rsidRPr="00446CD3">
        <w:t>: PS&amp;E and Advertising</w:t>
      </w:r>
    </w:p>
    <w:tbl>
      <w:tblPr>
        <w:tblW w:w="5000" w:type="pct"/>
        <w:tblCellMar>
          <w:left w:w="72" w:type="dxa"/>
          <w:right w:w="72" w:type="dxa"/>
        </w:tblCellMar>
        <w:tblLook w:val="04A0" w:firstRow="1" w:lastRow="0" w:firstColumn="1" w:lastColumn="0" w:noHBand="0" w:noVBand="1"/>
      </w:tblPr>
      <w:tblGrid>
        <w:gridCol w:w="622"/>
        <w:gridCol w:w="4867"/>
        <w:gridCol w:w="2340"/>
        <w:gridCol w:w="2241"/>
      </w:tblGrid>
      <w:tr w:rsidR="0015328E" w:rsidRPr="003B7260" w14:paraId="169CC36A" w14:textId="77777777" w:rsidTr="008C4A2D">
        <w:trPr>
          <w:trHeight w:val="507"/>
          <w:tblHeader/>
        </w:trPr>
        <w:tc>
          <w:tcPr>
            <w:tcW w:w="598" w:type="dxa"/>
            <w:tcBorders>
              <w:top w:val="single" w:sz="4" w:space="0" w:color="auto"/>
              <w:left w:val="single" w:sz="4" w:space="0" w:color="auto"/>
              <w:bottom w:val="single" w:sz="4" w:space="0" w:color="auto"/>
              <w:right w:val="single" w:sz="4" w:space="0" w:color="auto"/>
            </w:tcBorders>
            <w:shd w:val="clear" w:color="auto" w:fill="F2F2F2"/>
            <w:vAlign w:val="center"/>
          </w:tcPr>
          <w:p w14:paraId="09401D26" w14:textId="77777777" w:rsidR="0015328E" w:rsidRPr="003B7260" w:rsidRDefault="0015328E" w:rsidP="002A050C">
            <w:pPr>
              <w:spacing w:after="0"/>
              <w:ind w:leftChars="-1" w:hangingChars="1" w:hanging="2"/>
              <w:jc w:val="center"/>
              <w:rPr>
                <w:b/>
                <w:bCs/>
                <w:color w:val="000000"/>
                <w:sz w:val="22"/>
                <w:szCs w:val="22"/>
              </w:rPr>
            </w:pPr>
            <w:r w:rsidRPr="003B7260">
              <w:rPr>
                <w:b/>
                <w:bCs/>
                <w:color w:val="000000"/>
                <w:sz w:val="22"/>
                <w:szCs w:val="22"/>
              </w:rPr>
              <w:t>#</w:t>
            </w:r>
          </w:p>
        </w:tc>
        <w:tc>
          <w:tcPr>
            <w:tcW w:w="4680" w:type="dxa"/>
            <w:tcBorders>
              <w:top w:val="single" w:sz="4" w:space="0" w:color="auto"/>
              <w:left w:val="single" w:sz="4" w:space="0" w:color="auto"/>
              <w:bottom w:val="single" w:sz="4" w:space="0" w:color="auto"/>
              <w:right w:val="single" w:sz="4" w:space="0" w:color="auto"/>
            </w:tcBorders>
            <w:shd w:val="clear" w:color="auto" w:fill="F2F2F2"/>
            <w:vAlign w:val="center"/>
          </w:tcPr>
          <w:p w14:paraId="7BAAEE6D" w14:textId="77777777" w:rsidR="0015328E" w:rsidRPr="003B7260" w:rsidRDefault="0015328E" w:rsidP="002A050C">
            <w:pPr>
              <w:spacing w:after="0"/>
              <w:ind w:leftChars="-1" w:hangingChars="1" w:hanging="2"/>
              <w:rPr>
                <w:color w:val="000000"/>
                <w:sz w:val="22"/>
                <w:szCs w:val="22"/>
              </w:rPr>
            </w:pPr>
            <w:r w:rsidRPr="003B7260">
              <w:rPr>
                <w:b/>
                <w:color w:val="000000"/>
                <w:sz w:val="22"/>
                <w:szCs w:val="22"/>
              </w:rPr>
              <w:t>ACTION</w:t>
            </w:r>
          </w:p>
        </w:tc>
        <w:tc>
          <w:tcPr>
            <w:tcW w:w="2250" w:type="dxa"/>
            <w:tcBorders>
              <w:top w:val="single" w:sz="4" w:space="0" w:color="auto"/>
              <w:left w:val="single" w:sz="4" w:space="0" w:color="auto"/>
              <w:bottom w:val="single" w:sz="4" w:space="0" w:color="auto"/>
              <w:right w:val="single" w:sz="4" w:space="0" w:color="auto"/>
            </w:tcBorders>
            <w:shd w:val="clear" w:color="auto" w:fill="F2F2F2"/>
            <w:vAlign w:val="center"/>
          </w:tcPr>
          <w:p w14:paraId="6789D191" w14:textId="77777777" w:rsidR="0015328E" w:rsidRPr="003B7260" w:rsidRDefault="0015328E" w:rsidP="002A050C">
            <w:pPr>
              <w:spacing w:after="0"/>
              <w:ind w:leftChars="-48" w:left="-115" w:right="-105"/>
              <w:jc w:val="center"/>
              <w:rPr>
                <w:rFonts w:ascii="Arial Narrow" w:hAnsi="Arial Narrow"/>
                <w:color w:val="000000"/>
                <w:sz w:val="22"/>
                <w:szCs w:val="22"/>
              </w:rPr>
            </w:pPr>
            <w:r w:rsidRPr="003B7260">
              <w:rPr>
                <w:b/>
                <w:color w:val="000000"/>
                <w:sz w:val="22"/>
                <w:szCs w:val="22"/>
              </w:rPr>
              <w:t>AGENCY RESPONSIBLE</w:t>
            </w:r>
            <w:r w:rsidRPr="003B7260">
              <w:rPr>
                <w:rFonts w:eastAsia="Times New Roman"/>
                <w:b/>
                <w:bCs/>
                <w:color w:val="000000"/>
                <w:sz w:val="22"/>
                <w:szCs w:val="22"/>
              </w:rPr>
              <w:t xml:space="preserve"> NHS</w:t>
            </w:r>
          </w:p>
        </w:tc>
        <w:tc>
          <w:tcPr>
            <w:tcW w:w="2155" w:type="dxa"/>
            <w:tcBorders>
              <w:top w:val="single" w:sz="4" w:space="0" w:color="auto"/>
              <w:left w:val="single" w:sz="4" w:space="0" w:color="auto"/>
              <w:bottom w:val="single" w:sz="4" w:space="0" w:color="auto"/>
              <w:right w:val="single" w:sz="4" w:space="0" w:color="auto"/>
            </w:tcBorders>
            <w:shd w:val="clear" w:color="auto" w:fill="F2F2F2"/>
            <w:vAlign w:val="center"/>
          </w:tcPr>
          <w:p w14:paraId="2D399F30" w14:textId="77777777" w:rsidR="0015328E" w:rsidRPr="003B7260" w:rsidRDefault="0015328E" w:rsidP="002A050C">
            <w:pPr>
              <w:spacing w:after="0"/>
              <w:ind w:left="-104" w:right="-104"/>
              <w:jc w:val="center"/>
              <w:rPr>
                <w:rFonts w:ascii="Arial Narrow" w:hAnsi="Arial Narrow"/>
                <w:color w:val="000000"/>
                <w:sz w:val="22"/>
                <w:szCs w:val="22"/>
              </w:rPr>
            </w:pPr>
            <w:r w:rsidRPr="003B7260">
              <w:rPr>
                <w:b/>
                <w:color w:val="000000"/>
                <w:sz w:val="22"/>
                <w:szCs w:val="22"/>
              </w:rPr>
              <w:t>AGENCY RESPONSIBLE Non-NHS</w:t>
            </w:r>
          </w:p>
        </w:tc>
      </w:tr>
      <w:tr w:rsidR="005E3260" w:rsidRPr="005C2454" w14:paraId="0C33D360" w14:textId="77777777" w:rsidTr="008C4A2D">
        <w:trPr>
          <w:trHeight w:val="611"/>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90CA1" w14:textId="2290AF3B" w:rsidR="005E3260" w:rsidRPr="005C2454" w:rsidRDefault="005E3260" w:rsidP="001932EF">
            <w:pPr>
              <w:spacing w:after="0"/>
              <w:ind w:leftChars="-1" w:hangingChars="1" w:hanging="2"/>
              <w:jc w:val="center"/>
              <w:rPr>
                <w:color w:val="000000"/>
                <w:sz w:val="20"/>
                <w:szCs w:val="20"/>
              </w:rPr>
            </w:pPr>
            <w:r w:rsidRPr="005C2454">
              <w:rPr>
                <w:color w:val="000000" w:themeColor="text1"/>
                <w:sz w:val="20"/>
                <w:szCs w:val="20"/>
              </w:rPr>
              <w:t>37</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65F3E" w14:textId="28C61ED0" w:rsidR="005E3260" w:rsidRPr="005C2454" w:rsidRDefault="005E3260" w:rsidP="00CA6CC2">
            <w:pPr>
              <w:spacing w:after="0"/>
              <w:ind w:leftChars="-1" w:hangingChars="1" w:hanging="2"/>
              <w:rPr>
                <w:rFonts w:eastAsia="Times New Roman"/>
                <w:color w:val="000000"/>
                <w:sz w:val="20"/>
                <w:szCs w:val="20"/>
                <w:vertAlign w:val="superscript"/>
              </w:rPr>
            </w:pPr>
            <w:r w:rsidRPr="005C2454">
              <w:rPr>
                <w:color w:val="000000"/>
                <w:sz w:val="20"/>
                <w:szCs w:val="20"/>
              </w:rPr>
              <w:t>Approve PS&amp;E [23 CFR 635.309(a)]</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C40B6CB" w14:textId="77777777" w:rsidR="005E3260" w:rsidRPr="006069BC" w:rsidRDefault="005E3260" w:rsidP="00CA6CC2">
            <w:pPr>
              <w:spacing w:after="0"/>
              <w:ind w:leftChars="-48" w:left="-115" w:right="-105"/>
              <w:jc w:val="center"/>
              <w:rPr>
                <w:rFonts w:ascii="Arial Narrow" w:eastAsia="Times New Roman" w:hAnsi="Arial Narrow"/>
                <w:color w:val="000000"/>
                <w:sz w:val="20"/>
                <w:szCs w:val="20"/>
              </w:rPr>
            </w:pPr>
            <w:r w:rsidRPr="006069BC">
              <w:rPr>
                <w:rFonts w:ascii="Arial Narrow" w:hAnsi="Arial Narrow"/>
                <w:color w:val="000000"/>
                <w:sz w:val="20"/>
                <w:szCs w:val="20"/>
              </w:rPr>
              <w:t>FHWA or STATE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59B191D1" w14:textId="77777777" w:rsidR="005E3260" w:rsidRPr="006069BC" w:rsidRDefault="005E3260" w:rsidP="0094257C">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STATE</w:t>
            </w:r>
          </w:p>
        </w:tc>
      </w:tr>
      <w:tr w:rsidR="005E3260" w:rsidRPr="005C2454" w14:paraId="2D0073CE" w14:textId="77777777" w:rsidTr="008C4A2D">
        <w:trPr>
          <w:trHeight w:val="548"/>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0AAA3" w14:textId="6DFE295A" w:rsidR="005E3260" w:rsidRPr="005C2454" w:rsidRDefault="005E3260" w:rsidP="001932EF">
            <w:pPr>
              <w:spacing w:after="0"/>
              <w:ind w:leftChars="-1" w:hangingChars="1" w:hanging="2"/>
              <w:jc w:val="center"/>
              <w:rPr>
                <w:color w:val="000000"/>
                <w:sz w:val="20"/>
                <w:szCs w:val="20"/>
              </w:rPr>
            </w:pPr>
            <w:r w:rsidRPr="005C2454">
              <w:rPr>
                <w:color w:val="000000" w:themeColor="text1"/>
                <w:sz w:val="20"/>
                <w:szCs w:val="20"/>
              </w:rPr>
              <w:t>38</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D704B" w14:textId="77777777" w:rsidR="005E3260" w:rsidRPr="005C2454" w:rsidRDefault="005E3260" w:rsidP="00CA6CC2">
            <w:pPr>
              <w:spacing w:after="0"/>
              <w:ind w:leftChars="-1" w:hangingChars="1" w:hanging="2"/>
              <w:rPr>
                <w:color w:val="000000"/>
                <w:sz w:val="20"/>
                <w:szCs w:val="20"/>
              </w:rPr>
            </w:pPr>
            <w:r w:rsidRPr="005C2454">
              <w:rPr>
                <w:color w:val="000000"/>
                <w:sz w:val="20"/>
                <w:szCs w:val="20"/>
              </w:rPr>
              <w:t xml:space="preserve">Approve utility or railroad force account work </w:t>
            </w:r>
          </w:p>
          <w:p w14:paraId="009F08D5" w14:textId="0A452FF5" w:rsidR="005E3260" w:rsidRPr="005C2454" w:rsidRDefault="005E3260" w:rsidP="00CA6CC2">
            <w:pPr>
              <w:spacing w:after="0"/>
              <w:ind w:leftChars="-1" w:hangingChars="1" w:hanging="2"/>
              <w:rPr>
                <w:rFonts w:eastAsia="Times New Roman"/>
                <w:color w:val="000000"/>
                <w:sz w:val="20"/>
                <w:szCs w:val="20"/>
              </w:rPr>
            </w:pPr>
            <w:r w:rsidRPr="005C2454">
              <w:rPr>
                <w:color w:val="000000"/>
                <w:sz w:val="20"/>
                <w:szCs w:val="20"/>
              </w:rPr>
              <w:t>(23 CFR 140.916, 645.113, 646.216)</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0229025" w14:textId="77777777" w:rsidR="005E3260" w:rsidRPr="006069BC" w:rsidRDefault="005E3260" w:rsidP="00CA6CC2">
            <w:pPr>
              <w:spacing w:after="0"/>
              <w:ind w:leftChars="-48" w:left="-115" w:right="-105"/>
              <w:jc w:val="center"/>
              <w:rPr>
                <w:rFonts w:ascii="Arial Narrow" w:eastAsia="Times New Roman" w:hAnsi="Arial Narrow"/>
                <w:color w:val="000000"/>
                <w:sz w:val="20"/>
                <w:szCs w:val="20"/>
              </w:rPr>
            </w:pPr>
            <w:r w:rsidRPr="006069BC">
              <w:rPr>
                <w:rFonts w:ascii="Arial Narrow" w:hAnsi="Arial Narrow"/>
                <w:color w:val="000000"/>
                <w:sz w:val="20"/>
                <w:szCs w:val="20"/>
              </w:rPr>
              <w:t>FHWA or STATE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7900C131" w14:textId="77777777" w:rsidR="005E3260" w:rsidRPr="006069BC" w:rsidRDefault="005E3260" w:rsidP="0094257C">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STATE</w:t>
            </w:r>
          </w:p>
        </w:tc>
      </w:tr>
      <w:tr w:rsidR="005E3260" w:rsidRPr="005C2454" w14:paraId="25FB5714" w14:textId="77777777" w:rsidTr="008C4A2D">
        <w:trPr>
          <w:trHeight w:val="450"/>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D6947" w14:textId="1FCC0428" w:rsidR="005E3260" w:rsidRPr="005C2454" w:rsidRDefault="005E3260" w:rsidP="001932EF">
            <w:pPr>
              <w:spacing w:after="0"/>
              <w:ind w:leftChars="-1" w:hangingChars="1" w:hanging="2"/>
              <w:jc w:val="center"/>
              <w:rPr>
                <w:color w:val="000000"/>
                <w:sz w:val="20"/>
                <w:szCs w:val="20"/>
              </w:rPr>
            </w:pPr>
            <w:r w:rsidRPr="005C2454">
              <w:rPr>
                <w:color w:val="000000" w:themeColor="text1"/>
                <w:sz w:val="20"/>
                <w:szCs w:val="20"/>
              </w:rPr>
              <w:t>39</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CB344" w14:textId="77777777" w:rsidR="005E3260" w:rsidRPr="005C2454" w:rsidRDefault="005E3260" w:rsidP="00CA6CC2">
            <w:pPr>
              <w:spacing w:after="0"/>
              <w:ind w:leftChars="-1" w:hangingChars="1" w:hanging="2"/>
              <w:rPr>
                <w:color w:val="000000"/>
                <w:sz w:val="20"/>
                <w:szCs w:val="20"/>
              </w:rPr>
            </w:pPr>
            <w:r w:rsidRPr="005C2454">
              <w:rPr>
                <w:color w:val="000000"/>
                <w:sz w:val="20"/>
                <w:szCs w:val="20"/>
              </w:rPr>
              <w:t xml:space="preserve">Approve utility and railroad agreements </w:t>
            </w:r>
          </w:p>
          <w:p w14:paraId="5EA615E3" w14:textId="4C032D7E" w:rsidR="005E3260" w:rsidRPr="005C2454" w:rsidRDefault="005E3260" w:rsidP="00CA6CC2">
            <w:pPr>
              <w:spacing w:after="0"/>
              <w:ind w:leftChars="-1" w:hangingChars="1" w:hanging="2"/>
              <w:rPr>
                <w:rFonts w:eastAsia="Times New Roman"/>
                <w:color w:val="000000"/>
                <w:sz w:val="20"/>
                <w:szCs w:val="20"/>
              </w:rPr>
            </w:pPr>
            <w:r w:rsidRPr="005C2454">
              <w:rPr>
                <w:color w:val="000000"/>
                <w:sz w:val="20"/>
                <w:szCs w:val="20"/>
              </w:rPr>
              <w:t>(23 CFR 140.916, 645.113, 646.216)</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4A28BAB" w14:textId="77777777" w:rsidR="005E3260" w:rsidRPr="006069BC" w:rsidRDefault="005E3260" w:rsidP="00CA6CC2">
            <w:pPr>
              <w:spacing w:after="0"/>
              <w:ind w:leftChars="-48" w:left="-115" w:right="-105"/>
              <w:jc w:val="center"/>
              <w:rPr>
                <w:rFonts w:ascii="Arial Narrow" w:eastAsia="Times New Roman" w:hAnsi="Arial Narrow"/>
                <w:color w:val="000000"/>
                <w:sz w:val="20"/>
                <w:szCs w:val="20"/>
              </w:rPr>
            </w:pPr>
            <w:r w:rsidRPr="006069BC">
              <w:rPr>
                <w:rFonts w:ascii="Arial Narrow" w:hAnsi="Arial Narrow"/>
                <w:color w:val="000000"/>
                <w:sz w:val="20"/>
                <w:szCs w:val="20"/>
              </w:rPr>
              <w:t>FHWA or STATE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0AD4EFAC" w14:textId="77777777" w:rsidR="005E3260" w:rsidRPr="006069BC" w:rsidRDefault="005E3260" w:rsidP="007821BD">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STATE</w:t>
            </w:r>
          </w:p>
        </w:tc>
      </w:tr>
      <w:tr w:rsidR="005E3260" w:rsidRPr="005C2454" w14:paraId="7A919834" w14:textId="77777777" w:rsidTr="008C4A2D">
        <w:trPr>
          <w:trHeight w:val="450"/>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A16F44" w14:textId="4BBCD180" w:rsidR="005E3260" w:rsidRPr="005C2454" w:rsidRDefault="005E3260" w:rsidP="001932EF">
            <w:pPr>
              <w:spacing w:after="0"/>
              <w:ind w:leftChars="-1" w:hangingChars="1" w:hanging="2"/>
              <w:jc w:val="center"/>
              <w:rPr>
                <w:color w:val="000000"/>
                <w:sz w:val="20"/>
                <w:szCs w:val="20"/>
              </w:rPr>
            </w:pPr>
            <w:r w:rsidRPr="005C2454">
              <w:rPr>
                <w:color w:val="000000" w:themeColor="text1"/>
                <w:sz w:val="20"/>
                <w:szCs w:val="20"/>
              </w:rPr>
              <w:t>40</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6B059" w14:textId="54A2A351" w:rsidR="005E3260" w:rsidRPr="005C2454" w:rsidRDefault="005E3260" w:rsidP="00F05A64">
            <w:pPr>
              <w:spacing w:after="0"/>
              <w:ind w:leftChars="-1" w:hangingChars="1" w:hanging="2"/>
              <w:rPr>
                <w:color w:val="000000"/>
                <w:sz w:val="20"/>
                <w:szCs w:val="20"/>
              </w:rPr>
            </w:pPr>
            <w:r w:rsidRPr="005C2454">
              <w:rPr>
                <w:color w:val="000000"/>
                <w:sz w:val="20"/>
                <w:szCs w:val="20"/>
              </w:rPr>
              <w:t>Approve use of consultants by utility and railroad companies [23 CFR 645.109(b), 646.216(b)]</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06A8251F" w14:textId="77777777" w:rsidR="005E3260" w:rsidRPr="006069BC" w:rsidRDefault="005E3260" w:rsidP="00CA6CC2">
            <w:pPr>
              <w:spacing w:after="0"/>
              <w:ind w:leftChars="-48" w:left="-115" w:right="-105"/>
              <w:jc w:val="center"/>
              <w:rPr>
                <w:rFonts w:ascii="Arial Narrow" w:eastAsia="Times New Roman" w:hAnsi="Arial Narrow"/>
                <w:color w:val="000000"/>
                <w:sz w:val="20"/>
                <w:szCs w:val="20"/>
              </w:rPr>
            </w:pPr>
            <w:r w:rsidRPr="006069BC">
              <w:rPr>
                <w:rFonts w:ascii="Arial Narrow" w:hAnsi="Arial Narrow"/>
                <w:color w:val="000000"/>
                <w:sz w:val="20"/>
                <w:szCs w:val="20"/>
              </w:rPr>
              <w:t>FHWA or STATE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7BA4C11E" w14:textId="77777777" w:rsidR="005E3260" w:rsidRPr="006069BC" w:rsidRDefault="005E3260" w:rsidP="007821BD">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STATE</w:t>
            </w:r>
          </w:p>
        </w:tc>
      </w:tr>
      <w:tr w:rsidR="005E3260" w:rsidRPr="005C2454" w14:paraId="1259E49A" w14:textId="77777777" w:rsidTr="008C4A2D">
        <w:trPr>
          <w:trHeight w:val="450"/>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2ACEC" w14:textId="0174738F" w:rsidR="005E3260" w:rsidRPr="005C2454" w:rsidRDefault="005E3260" w:rsidP="001932EF">
            <w:pPr>
              <w:spacing w:after="0"/>
              <w:ind w:leftChars="-1" w:hangingChars="1" w:hanging="2"/>
              <w:jc w:val="center"/>
              <w:rPr>
                <w:color w:val="000000"/>
                <w:sz w:val="20"/>
                <w:szCs w:val="20"/>
              </w:rPr>
            </w:pPr>
            <w:r w:rsidRPr="005C2454">
              <w:rPr>
                <w:color w:val="000000" w:themeColor="text1"/>
                <w:sz w:val="20"/>
                <w:szCs w:val="20"/>
              </w:rPr>
              <w:t>41</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A30D4" w14:textId="62FB1E39" w:rsidR="005E3260" w:rsidRPr="005C2454" w:rsidRDefault="005E3260" w:rsidP="00F05A64">
            <w:pPr>
              <w:spacing w:after="0"/>
              <w:ind w:leftChars="-1" w:hangingChars="1" w:hanging="2"/>
              <w:rPr>
                <w:color w:val="000000"/>
                <w:sz w:val="20"/>
                <w:szCs w:val="20"/>
              </w:rPr>
            </w:pPr>
            <w:r w:rsidRPr="005C2454">
              <w:rPr>
                <w:color w:val="000000"/>
                <w:sz w:val="20"/>
                <w:szCs w:val="20"/>
              </w:rPr>
              <w:t>Approve exceptions to maximum railroad protective insurance limits (23 CFR 140.916, 646.111)</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DA02183" w14:textId="77777777" w:rsidR="005E3260" w:rsidRPr="006069BC" w:rsidRDefault="005E3260" w:rsidP="00CA6CC2">
            <w:pPr>
              <w:spacing w:after="0"/>
              <w:ind w:leftChars="-48" w:left="-115" w:right="-105"/>
              <w:jc w:val="center"/>
              <w:rPr>
                <w:rFonts w:ascii="Arial Narrow" w:eastAsia="Times New Roman" w:hAnsi="Arial Narrow"/>
                <w:color w:val="000000"/>
                <w:sz w:val="20"/>
                <w:szCs w:val="20"/>
              </w:rPr>
            </w:pPr>
            <w:r w:rsidRPr="006069BC">
              <w:rPr>
                <w:rFonts w:ascii="Arial Narrow" w:hAnsi="Arial Narrow"/>
                <w:color w:val="000000"/>
                <w:sz w:val="20"/>
                <w:szCs w:val="20"/>
              </w:rPr>
              <w:t>FHWA or STATE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13327908" w14:textId="77777777" w:rsidR="005E3260" w:rsidRPr="006069BC" w:rsidRDefault="005E3260" w:rsidP="00DC78DD">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STATE</w:t>
            </w:r>
          </w:p>
        </w:tc>
      </w:tr>
      <w:tr w:rsidR="005E3260" w:rsidRPr="005C2454" w14:paraId="11C29EA6" w14:textId="77777777" w:rsidTr="008C4A2D">
        <w:trPr>
          <w:trHeight w:val="450"/>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1E202" w14:textId="739B99CD" w:rsidR="005E3260" w:rsidRPr="005C2454" w:rsidRDefault="005E3260" w:rsidP="001932EF">
            <w:pPr>
              <w:spacing w:after="0"/>
              <w:ind w:leftChars="-1" w:hangingChars="1" w:hanging="2"/>
              <w:jc w:val="center"/>
              <w:rPr>
                <w:color w:val="000000"/>
                <w:sz w:val="20"/>
                <w:szCs w:val="20"/>
              </w:rPr>
            </w:pPr>
            <w:r w:rsidRPr="005C2454">
              <w:rPr>
                <w:color w:val="000000" w:themeColor="text1"/>
                <w:sz w:val="20"/>
                <w:szCs w:val="20"/>
              </w:rPr>
              <w:t>42</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80FC9" w14:textId="3C46A9E2" w:rsidR="005E3260" w:rsidRPr="005C2454" w:rsidRDefault="005E3260" w:rsidP="00CA6CC2">
            <w:pPr>
              <w:spacing w:after="0"/>
              <w:ind w:leftChars="-1" w:hangingChars="1" w:hanging="2"/>
              <w:rPr>
                <w:rFonts w:eastAsia="Times New Roman"/>
                <w:color w:val="000000"/>
                <w:sz w:val="20"/>
                <w:szCs w:val="20"/>
              </w:rPr>
            </w:pPr>
            <w:r w:rsidRPr="005C2454">
              <w:rPr>
                <w:color w:val="000000"/>
                <w:sz w:val="20"/>
                <w:szCs w:val="20"/>
              </w:rPr>
              <w:t xml:space="preserve">Approve use of guaranty and warranty clauses for projects other than design-build projects [23 CFR 635.413(b)]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8A2808A" w14:textId="77777777" w:rsidR="005E3260" w:rsidRPr="006069BC" w:rsidRDefault="005E3260" w:rsidP="00CA6CC2">
            <w:pPr>
              <w:spacing w:after="0"/>
              <w:ind w:leftChars="-48" w:left="-115" w:right="-105"/>
              <w:jc w:val="center"/>
              <w:rPr>
                <w:rFonts w:ascii="Arial Narrow" w:eastAsia="Times New Roman" w:hAnsi="Arial Narrow"/>
                <w:color w:val="000000"/>
                <w:sz w:val="20"/>
                <w:szCs w:val="20"/>
              </w:rPr>
            </w:pPr>
            <w:r w:rsidRPr="006069BC">
              <w:rPr>
                <w:rFonts w:ascii="Arial Narrow" w:hAnsi="Arial Narrow"/>
                <w:color w:val="000000"/>
                <w:sz w:val="20"/>
                <w:szCs w:val="20"/>
              </w:rPr>
              <w:t>FHWA or STATE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3D2A105D" w14:textId="77777777" w:rsidR="005E3260" w:rsidRPr="006069BC" w:rsidRDefault="005E3260" w:rsidP="009B2764">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STATE</w:t>
            </w:r>
          </w:p>
        </w:tc>
      </w:tr>
      <w:tr w:rsidR="005E3260" w:rsidRPr="005C2454" w14:paraId="0B345339" w14:textId="77777777" w:rsidTr="008C4A2D">
        <w:trPr>
          <w:trHeight w:val="450"/>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8022D" w14:textId="40599B8C" w:rsidR="005E3260" w:rsidRPr="005C2454" w:rsidRDefault="005E3260" w:rsidP="001932EF">
            <w:pPr>
              <w:spacing w:after="0"/>
              <w:ind w:leftChars="-1" w:hangingChars="1" w:hanging="2"/>
              <w:jc w:val="center"/>
              <w:rPr>
                <w:color w:val="000000"/>
                <w:sz w:val="20"/>
                <w:szCs w:val="20"/>
              </w:rPr>
            </w:pPr>
            <w:r w:rsidRPr="005C2454">
              <w:rPr>
                <w:color w:val="000000" w:themeColor="text1"/>
                <w:sz w:val="20"/>
                <w:szCs w:val="20"/>
              </w:rPr>
              <w:t>43</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83950" w14:textId="1462A035" w:rsidR="005E3260" w:rsidRPr="005C2454" w:rsidRDefault="005E3260" w:rsidP="00CA6CC2">
            <w:pPr>
              <w:spacing w:after="0"/>
              <w:ind w:leftChars="-1" w:hangingChars="1" w:hanging="2"/>
              <w:rPr>
                <w:color w:val="000000"/>
                <w:sz w:val="20"/>
                <w:szCs w:val="20"/>
                <w:vertAlign w:val="superscript"/>
              </w:rPr>
            </w:pPr>
            <w:r w:rsidRPr="005C2454">
              <w:rPr>
                <w:color w:val="000000" w:themeColor="text1"/>
                <w:sz w:val="20"/>
                <w:szCs w:val="20"/>
              </w:rPr>
              <w:t>Recovery of railroad material - Approval of additional measures for restoration of areas affected by the removal of salvaged material for Railroad work (23 CFR 140.908)</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C1B780C" w14:textId="77777777" w:rsidR="005E3260" w:rsidRPr="006069BC" w:rsidRDefault="005E3260" w:rsidP="00CA6CC2">
            <w:pPr>
              <w:spacing w:after="0"/>
              <w:ind w:leftChars="-48" w:left="-115" w:right="-105"/>
              <w:jc w:val="center"/>
              <w:rPr>
                <w:rFonts w:ascii="Arial Narrow" w:hAnsi="Arial Narrow"/>
                <w:color w:val="000000"/>
                <w:sz w:val="20"/>
                <w:szCs w:val="20"/>
              </w:rPr>
            </w:pPr>
            <w:r w:rsidRPr="006069BC">
              <w:rPr>
                <w:rFonts w:ascii="Arial Narrow" w:hAnsi="Arial Narrow"/>
                <w:sz w:val="20"/>
                <w:szCs w:val="20"/>
              </w:rPr>
              <w:t>FHWA or STATE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34D930DD" w14:textId="77777777" w:rsidR="005E3260" w:rsidRPr="006069BC" w:rsidRDefault="005E3260" w:rsidP="009B2764">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STATE</w:t>
            </w:r>
          </w:p>
        </w:tc>
      </w:tr>
      <w:tr w:rsidR="005E3260" w:rsidRPr="005C2454" w14:paraId="63D7216D" w14:textId="77777777" w:rsidTr="008C4A2D">
        <w:trPr>
          <w:trHeight w:val="450"/>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C8680" w14:textId="4EE43980" w:rsidR="005E3260" w:rsidRPr="005C2454" w:rsidRDefault="005E3260" w:rsidP="001932EF">
            <w:pPr>
              <w:spacing w:after="0"/>
              <w:ind w:leftChars="-1" w:hangingChars="1" w:hanging="2"/>
              <w:jc w:val="center"/>
              <w:rPr>
                <w:color w:val="000000"/>
                <w:sz w:val="20"/>
                <w:szCs w:val="20"/>
              </w:rPr>
            </w:pPr>
            <w:r w:rsidRPr="005C2454">
              <w:rPr>
                <w:color w:val="000000" w:themeColor="text1"/>
                <w:sz w:val="20"/>
                <w:szCs w:val="20"/>
              </w:rPr>
              <w:t>44</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D38B1" w14:textId="487AAE78" w:rsidR="005E3260" w:rsidRPr="005C2454" w:rsidRDefault="005E3260" w:rsidP="00F05A64">
            <w:pPr>
              <w:keepNext/>
              <w:keepLines/>
              <w:spacing w:after="0"/>
              <w:ind w:leftChars="-1" w:hangingChars="1" w:hanging="2"/>
              <w:rPr>
                <w:color w:val="000000"/>
                <w:sz w:val="20"/>
                <w:szCs w:val="20"/>
              </w:rPr>
            </w:pPr>
            <w:r w:rsidRPr="005C2454">
              <w:rPr>
                <w:color w:val="000000"/>
                <w:sz w:val="20"/>
                <w:szCs w:val="20"/>
              </w:rPr>
              <w:t>​Approve use of lump sum payments to reimburse railroad for work by its forces [23 CFR 646.216(d)(3)]</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434A363" w14:textId="77777777" w:rsidR="005E3260" w:rsidRPr="006069BC" w:rsidRDefault="005E3260" w:rsidP="00CA6CC2">
            <w:pPr>
              <w:spacing w:after="0"/>
              <w:ind w:leftChars="-48" w:left="-115" w:right="-105"/>
              <w:jc w:val="center"/>
              <w:rPr>
                <w:rFonts w:ascii="Arial Narrow" w:hAnsi="Arial Narrow"/>
                <w:color w:val="000000"/>
                <w:sz w:val="20"/>
                <w:szCs w:val="20"/>
              </w:rPr>
            </w:pPr>
            <w:r w:rsidRPr="006069BC">
              <w:rPr>
                <w:rFonts w:ascii="Arial Narrow" w:hAnsi="Arial Narrow"/>
                <w:sz w:val="20"/>
                <w:szCs w:val="20"/>
              </w:rPr>
              <w:t>FHWA or STATE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426CD293" w14:textId="77777777" w:rsidR="005E3260" w:rsidRPr="006069BC" w:rsidRDefault="005E3260" w:rsidP="009B2764">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STATE</w:t>
            </w:r>
          </w:p>
        </w:tc>
      </w:tr>
      <w:tr w:rsidR="005E3260" w:rsidRPr="005C2454" w14:paraId="01880A17" w14:textId="77777777" w:rsidTr="008C4A2D">
        <w:trPr>
          <w:trHeight w:val="377"/>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DAEE6" w14:textId="2E21198B" w:rsidR="005E3260" w:rsidRPr="005C2454" w:rsidRDefault="005E3260" w:rsidP="001932EF">
            <w:pPr>
              <w:spacing w:after="0"/>
              <w:ind w:leftChars="-1" w:hangingChars="1" w:hanging="2"/>
              <w:jc w:val="center"/>
              <w:rPr>
                <w:color w:val="000000"/>
                <w:sz w:val="20"/>
                <w:szCs w:val="20"/>
              </w:rPr>
            </w:pPr>
            <w:r w:rsidRPr="005C2454">
              <w:rPr>
                <w:color w:val="000000" w:themeColor="text1"/>
                <w:sz w:val="20"/>
                <w:szCs w:val="20"/>
              </w:rPr>
              <w:t>45</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8B9FAB" w14:textId="4A1E2633" w:rsidR="005E3260" w:rsidRPr="005C2454" w:rsidRDefault="005E3260" w:rsidP="00CA6CC2">
            <w:pPr>
              <w:spacing w:after="0"/>
              <w:ind w:leftChars="-1" w:hangingChars="1" w:hanging="2"/>
              <w:rPr>
                <w:color w:val="000000"/>
                <w:sz w:val="20"/>
                <w:szCs w:val="20"/>
              </w:rPr>
            </w:pPr>
            <w:r w:rsidRPr="005C2454">
              <w:rPr>
                <w:color w:val="000000"/>
                <w:sz w:val="20"/>
                <w:szCs w:val="20"/>
              </w:rPr>
              <w:t>Waive Buy America provisions (23 CFR 635.410)</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D795575" w14:textId="77777777" w:rsidR="005E3260" w:rsidRPr="006069BC" w:rsidRDefault="005E3260" w:rsidP="00CA6CC2">
            <w:pPr>
              <w:spacing w:after="0"/>
              <w:ind w:leftChars="-48" w:left="-115" w:right="-105"/>
              <w:jc w:val="center"/>
              <w:rPr>
                <w:rFonts w:ascii="Arial Narrow" w:hAnsi="Arial Narrow"/>
                <w:sz w:val="20"/>
                <w:szCs w:val="20"/>
              </w:rPr>
            </w:pPr>
            <w:r w:rsidRPr="006069BC">
              <w:rPr>
                <w:rFonts w:ascii="Arial Narrow" w:hAnsi="Arial Narrow"/>
                <w:color w:val="000000"/>
                <w:sz w:val="20"/>
                <w:szCs w:val="20"/>
              </w:rPr>
              <w:t>FHWA</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32D070E7" w14:textId="77777777" w:rsidR="005E3260" w:rsidRPr="006069BC" w:rsidRDefault="005E3260" w:rsidP="003062F9">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FHWA</w:t>
            </w:r>
          </w:p>
        </w:tc>
      </w:tr>
      <w:tr w:rsidR="005E3260" w:rsidRPr="005C2454" w14:paraId="3CD72244" w14:textId="77777777" w:rsidTr="008C4A2D">
        <w:trPr>
          <w:trHeight w:val="450"/>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8317D" w14:textId="4505E721" w:rsidR="005E3260" w:rsidRPr="005C2454" w:rsidRDefault="005E3260" w:rsidP="001932EF">
            <w:pPr>
              <w:spacing w:after="0"/>
              <w:ind w:leftChars="-1" w:hangingChars="1" w:hanging="2"/>
              <w:jc w:val="center"/>
              <w:rPr>
                <w:color w:val="000000"/>
                <w:sz w:val="20"/>
                <w:szCs w:val="20"/>
              </w:rPr>
            </w:pPr>
            <w:r w:rsidRPr="005C2454">
              <w:rPr>
                <w:color w:val="000000" w:themeColor="text1"/>
                <w:sz w:val="20"/>
                <w:szCs w:val="20"/>
              </w:rPr>
              <w:t>46</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6783E" w14:textId="26A8BE4A" w:rsidR="005E3260" w:rsidRPr="005C2454" w:rsidRDefault="005E3260" w:rsidP="00F05A64">
            <w:pPr>
              <w:spacing w:after="0"/>
              <w:ind w:leftChars="-1" w:hangingChars="1" w:hanging="2"/>
              <w:rPr>
                <w:color w:val="000000"/>
                <w:sz w:val="20"/>
                <w:szCs w:val="20"/>
              </w:rPr>
            </w:pPr>
            <w:r w:rsidRPr="005C2454">
              <w:rPr>
                <w:color w:val="000000"/>
                <w:sz w:val="20"/>
                <w:szCs w:val="20"/>
              </w:rPr>
              <w:t>Training special provision - Approval of new project training programs [23 CFR 230.111(d), 230.111(e)]</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75FE5DF" w14:textId="77777777" w:rsidR="005E3260" w:rsidRPr="006069BC" w:rsidRDefault="005E3260" w:rsidP="00CA6CC2">
            <w:pPr>
              <w:spacing w:after="0"/>
              <w:ind w:leftChars="-48" w:left="-115" w:right="-105"/>
              <w:jc w:val="center"/>
              <w:rPr>
                <w:rFonts w:ascii="Arial Narrow" w:hAnsi="Arial Narrow"/>
                <w:sz w:val="20"/>
                <w:szCs w:val="20"/>
              </w:rPr>
            </w:pPr>
            <w:r w:rsidRPr="006069BC">
              <w:rPr>
                <w:rFonts w:ascii="Arial Narrow" w:hAnsi="Arial Narrow"/>
                <w:color w:val="000000"/>
                <w:sz w:val="20"/>
                <w:szCs w:val="20"/>
              </w:rPr>
              <w:t>FHWA</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350285E3" w14:textId="77777777" w:rsidR="005E3260" w:rsidRPr="006069BC" w:rsidRDefault="005E3260" w:rsidP="00746D2C">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FHWA</w:t>
            </w:r>
          </w:p>
        </w:tc>
      </w:tr>
    </w:tbl>
    <w:p w14:paraId="437984CA" w14:textId="6B0D09AA" w:rsidR="00446CD3" w:rsidRPr="00446CD3" w:rsidRDefault="00446CD3" w:rsidP="002823FB">
      <w:pPr>
        <w:pStyle w:val="Caption"/>
        <w:spacing w:before="200"/>
      </w:pPr>
      <w:r w:rsidRPr="00446CD3">
        <w:t xml:space="preserve">Table </w:t>
      </w:r>
      <w:r w:rsidR="007149B4">
        <w:fldChar w:fldCharType="begin"/>
      </w:r>
      <w:r w:rsidR="007149B4">
        <w:instrText xml:space="preserve"> SEQ Table \* ARABIC </w:instrText>
      </w:r>
      <w:r w:rsidR="007149B4">
        <w:fldChar w:fldCharType="separate"/>
      </w:r>
      <w:r>
        <w:rPr>
          <w:noProof/>
        </w:rPr>
        <w:t>7</w:t>
      </w:r>
      <w:r w:rsidR="007149B4">
        <w:rPr>
          <w:noProof/>
        </w:rPr>
        <w:fldChar w:fldCharType="end"/>
      </w:r>
      <w:r w:rsidRPr="00446CD3">
        <w:t>: Contract Advertisement and Award</w:t>
      </w:r>
    </w:p>
    <w:tbl>
      <w:tblPr>
        <w:tblW w:w="5000" w:type="pct"/>
        <w:tblCellMar>
          <w:left w:w="72" w:type="dxa"/>
          <w:right w:w="72" w:type="dxa"/>
        </w:tblCellMar>
        <w:tblLook w:val="04A0" w:firstRow="1" w:lastRow="0" w:firstColumn="1" w:lastColumn="0" w:noHBand="0" w:noVBand="1"/>
      </w:tblPr>
      <w:tblGrid>
        <w:gridCol w:w="629"/>
        <w:gridCol w:w="4927"/>
        <w:gridCol w:w="2245"/>
        <w:gridCol w:w="2269"/>
      </w:tblGrid>
      <w:tr w:rsidR="0015328E" w:rsidRPr="003B7260" w14:paraId="304AE389" w14:textId="77777777" w:rsidTr="008C4A2D">
        <w:trPr>
          <w:trHeight w:val="507"/>
          <w:tblHeader/>
        </w:trPr>
        <w:tc>
          <w:tcPr>
            <w:tcW w:w="598" w:type="dxa"/>
            <w:tcBorders>
              <w:top w:val="single" w:sz="4" w:space="0" w:color="auto"/>
              <w:left w:val="single" w:sz="4" w:space="0" w:color="auto"/>
              <w:bottom w:val="single" w:sz="4" w:space="0" w:color="auto"/>
              <w:right w:val="single" w:sz="4" w:space="0" w:color="auto"/>
            </w:tcBorders>
            <w:shd w:val="clear" w:color="auto" w:fill="F2F2F2"/>
            <w:vAlign w:val="center"/>
          </w:tcPr>
          <w:p w14:paraId="73392D36" w14:textId="77777777" w:rsidR="0015328E" w:rsidRPr="003B7260" w:rsidRDefault="0015328E" w:rsidP="002A050C">
            <w:pPr>
              <w:spacing w:after="0"/>
              <w:ind w:leftChars="-1" w:hangingChars="1" w:hanging="2"/>
              <w:jc w:val="center"/>
              <w:rPr>
                <w:b/>
                <w:bCs/>
                <w:color w:val="000000"/>
                <w:sz w:val="22"/>
                <w:szCs w:val="22"/>
              </w:rPr>
            </w:pPr>
            <w:r w:rsidRPr="003B7260">
              <w:rPr>
                <w:b/>
                <w:bCs/>
                <w:color w:val="000000"/>
                <w:sz w:val="22"/>
                <w:szCs w:val="22"/>
              </w:rPr>
              <w:t>#</w:t>
            </w:r>
          </w:p>
        </w:tc>
        <w:tc>
          <w:tcPr>
            <w:tcW w:w="4680" w:type="dxa"/>
            <w:tcBorders>
              <w:top w:val="single" w:sz="4" w:space="0" w:color="auto"/>
              <w:left w:val="single" w:sz="4" w:space="0" w:color="auto"/>
              <w:bottom w:val="single" w:sz="4" w:space="0" w:color="auto"/>
              <w:right w:val="single" w:sz="4" w:space="0" w:color="auto"/>
            </w:tcBorders>
            <w:shd w:val="clear" w:color="auto" w:fill="F2F2F2"/>
            <w:vAlign w:val="center"/>
          </w:tcPr>
          <w:p w14:paraId="738854B8" w14:textId="77777777" w:rsidR="0015328E" w:rsidRPr="003B7260" w:rsidRDefault="0015328E" w:rsidP="002A050C">
            <w:pPr>
              <w:spacing w:after="0"/>
              <w:ind w:leftChars="-1" w:hangingChars="1" w:hanging="2"/>
              <w:rPr>
                <w:color w:val="000000"/>
                <w:sz w:val="22"/>
                <w:szCs w:val="22"/>
              </w:rPr>
            </w:pPr>
            <w:r w:rsidRPr="003B7260">
              <w:rPr>
                <w:b/>
                <w:color w:val="000000"/>
                <w:sz w:val="22"/>
                <w:szCs w:val="22"/>
              </w:rPr>
              <w:t>ACTION</w:t>
            </w:r>
          </w:p>
        </w:tc>
        <w:tc>
          <w:tcPr>
            <w:tcW w:w="2133" w:type="dxa"/>
            <w:tcBorders>
              <w:top w:val="single" w:sz="4" w:space="0" w:color="auto"/>
              <w:left w:val="single" w:sz="4" w:space="0" w:color="auto"/>
              <w:bottom w:val="single" w:sz="4" w:space="0" w:color="auto"/>
              <w:right w:val="single" w:sz="4" w:space="0" w:color="auto"/>
            </w:tcBorders>
            <w:shd w:val="clear" w:color="auto" w:fill="F2F2F2"/>
            <w:vAlign w:val="center"/>
          </w:tcPr>
          <w:p w14:paraId="50270A75" w14:textId="77777777" w:rsidR="0015328E" w:rsidRPr="003B7260" w:rsidRDefault="0015328E" w:rsidP="002A050C">
            <w:pPr>
              <w:spacing w:after="0"/>
              <w:ind w:leftChars="-48" w:left="-115" w:right="-105"/>
              <w:jc w:val="center"/>
              <w:rPr>
                <w:rFonts w:ascii="Arial Narrow" w:hAnsi="Arial Narrow"/>
                <w:color w:val="000000"/>
                <w:sz w:val="22"/>
                <w:szCs w:val="22"/>
              </w:rPr>
            </w:pPr>
            <w:r w:rsidRPr="003B7260">
              <w:rPr>
                <w:b/>
                <w:color w:val="000000"/>
                <w:sz w:val="22"/>
                <w:szCs w:val="22"/>
              </w:rPr>
              <w:t>AGENCY RESPONSIBLE</w:t>
            </w:r>
            <w:r w:rsidRPr="003B7260">
              <w:rPr>
                <w:rFonts w:eastAsia="Times New Roman"/>
                <w:b/>
                <w:bCs/>
                <w:color w:val="000000"/>
                <w:sz w:val="22"/>
                <w:szCs w:val="22"/>
              </w:rPr>
              <w:t xml:space="preserve"> NHS</w:t>
            </w:r>
          </w:p>
        </w:tc>
        <w:tc>
          <w:tcPr>
            <w:tcW w:w="2155" w:type="dxa"/>
            <w:tcBorders>
              <w:top w:val="single" w:sz="4" w:space="0" w:color="auto"/>
              <w:left w:val="single" w:sz="4" w:space="0" w:color="auto"/>
              <w:bottom w:val="single" w:sz="4" w:space="0" w:color="auto"/>
              <w:right w:val="single" w:sz="4" w:space="0" w:color="auto"/>
            </w:tcBorders>
            <w:shd w:val="clear" w:color="auto" w:fill="F2F2F2"/>
            <w:vAlign w:val="center"/>
          </w:tcPr>
          <w:p w14:paraId="04C90ED6" w14:textId="77777777" w:rsidR="0015328E" w:rsidRPr="003B7260" w:rsidRDefault="0015328E" w:rsidP="002A050C">
            <w:pPr>
              <w:spacing w:after="0"/>
              <w:ind w:left="-104" w:right="-104"/>
              <w:jc w:val="center"/>
              <w:rPr>
                <w:rFonts w:ascii="Arial Narrow" w:hAnsi="Arial Narrow"/>
                <w:color w:val="000000"/>
                <w:sz w:val="22"/>
                <w:szCs w:val="22"/>
              </w:rPr>
            </w:pPr>
            <w:r w:rsidRPr="003B7260">
              <w:rPr>
                <w:b/>
                <w:color w:val="000000"/>
                <w:sz w:val="22"/>
                <w:szCs w:val="22"/>
              </w:rPr>
              <w:t>AGENCY RESPONSIBLE Non-NHS</w:t>
            </w:r>
          </w:p>
        </w:tc>
      </w:tr>
      <w:tr w:rsidR="005E3260" w:rsidRPr="005C2454" w14:paraId="06B16BFE" w14:textId="77777777" w:rsidTr="008C4A2D">
        <w:trPr>
          <w:trHeight w:val="1178"/>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B4E24" w14:textId="65589F28" w:rsidR="005E3260" w:rsidRPr="005C2454" w:rsidRDefault="005E3260" w:rsidP="001932EF">
            <w:pPr>
              <w:spacing w:after="0"/>
              <w:ind w:leftChars="-1" w:hangingChars="1" w:hanging="2"/>
              <w:jc w:val="center"/>
              <w:rPr>
                <w:color w:val="000000"/>
                <w:sz w:val="20"/>
                <w:szCs w:val="20"/>
              </w:rPr>
            </w:pPr>
            <w:r w:rsidRPr="005C2454">
              <w:rPr>
                <w:color w:val="000000" w:themeColor="text1"/>
                <w:sz w:val="20"/>
                <w:szCs w:val="20"/>
              </w:rPr>
              <w:t>47</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194D9" w14:textId="0D715062" w:rsidR="005E3260" w:rsidRPr="005C2454" w:rsidRDefault="005E3260" w:rsidP="00CA6CC2">
            <w:pPr>
              <w:spacing w:after="0"/>
              <w:ind w:leftChars="-1" w:hangingChars="1" w:hanging="2"/>
              <w:rPr>
                <w:rFonts w:eastAsia="Times New Roman"/>
                <w:color w:val="000000"/>
                <w:sz w:val="20"/>
                <w:szCs w:val="20"/>
                <w:vertAlign w:val="superscript"/>
              </w:rPr>
            </w:pPr>
            <w:r w:rsidRPr="005C2454">
              <w:rPr>
                <w:color w:val="000000"/>
                <w:sz w:val="20"/>
                <w:szCs w:val="20"/>
              </w:rPr>
              <w:t>Approve cost-effectiveness determinations for construction work performed by contract awarded by other than competitive bidding or by force account (23 CFR 635.104, 635.204)</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14:paraId="3F77ED2C" w14:textId="77777777" w:rsidR="005E3260" w:rsidRPr="006069BC" w:rsidRDefault="005E3260" w:rsidP="00CA6CC2">
            <w:pPr>
              <w:spacing w:after="0"/>
              <w:ind w:leftChars="-48" w:left="-115" w:right="-105"/>
              <w:jc w:val="center"/>
              <w:rPr>
                <w:rFonts w:ascii="Arial Narrow" w:eastAsia="Times New Roman" w:hAnsi="Arial Narrow"/>
                <w:color w:val="000000"/>
                <w:sz w:val="20"/>
                <w:szCs w:val="20"/>
              </w:rPr>
            </w:pPr>
            <w:r w:rsidRPr="006069BC">
              <w:rPr>
                <w:rFonts w:ascii="Arial Narrow" w:hAnsi="Arial Narrow"/>
                <w:color w:val="000000"/>
                <w:sz w:val="20"/>
                <w:szCs w:val="20"/>
              </w:rPr>
              <w:t>FHWA or STATE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76D28E7E" w14:textId="77777777" w:rsidR="005E3260" w:rsidRPr="006069BC" w:rsidRDefault="005E3260" w:rsidP="00746D2C">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STATE</w:t>
            </w:r>
          </w:p>
        </w:tc>
      </w:tr>
      <w:tr w:rsidR="005E3260" w:rsidRPr="005C2454" w14:paraId="6CF309DA" w14:textId="77777777" w:rsidTr="008C4A2D">
        <w:trPr>
          <w:trHeight w:val="350"/>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60388" w14:textId="2E585342" w:rsidR="005E3260" w:rsidRPr="005C2454" w:rsidRDefault="005E3260" w:rsidP="001932EF">
            <w:pPr>
              <w:spacing w:after="200" w:line="276" w:lineRule="auto"/>
              <w:ind w:left="-14" w:right="-105"/>
              <w:jc w:val="center"/>
              <w:rPr>
                <w:color w:val="000000"/>
                <w:sz w:val="20"/>
                <w:szCs w:val="20"/>
              </w:rPr>
            </w:pPr>
            <w:r w:rsidRPr="005C2454">
              <w:rPr>
                <w:color w:val="000000" w:themeColor="text1"/>
                <w:sz w:val="20"/>
                <w:szCs w:val="20"/>
              </w:rPr>
              <w:t>48</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22CEF" w14:textId="3298D6BB" w:rsidR="005E3260" w:rsidRPr="005C2454" w:rsidRDefault="005E3260" w:rsidP="00D250CF">
            <w:pPr>
              <w:spacing w:after="0" w:line="276" w:lineRule="auto"/>
              <w:ind w:left="-14" w:right="-101"/>
              <w:rPr>
                <w:sz w:val="20"/>
                <w:szCs w:val="20"/>
              </w:rPr>
            </w:pPr>
            <w:r w:rsidRPr="005C2454">
              <w:rPr>
                <w:sz w:val="20"/>
                <w:szCs w:val="20"/>
              </w:rPr>
              <w:t xml:space="preserve">Approve emergency determinations for construction work performed by contract awarded by other than </w:t>
            </w:r>
            <w:r w:rsidRPr="005C2454">
              <w:rPr>
                <w:sz w:val="20"/>
                <w:szCs w:val="20"/>
              </w:rPr>
              <w:lastRenderedPageBreak/>
              <w:t>competitive bidding or by force account (23 CFR 635.104, 635.204)</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14:paraId="49828CF6" w14:textId="77777777" w:rsidR="005E3260" w:rsidRPr="006069BC" w:rsidRDefault="005E3260" w:rsidP="00CA6CC2">
            <w:pPr>
              <w:spacing w:after="0"/>
              <w:ind w:leftChars="-48" w:left="-115" w:right="-105"/>
              <w:jc w:val="center"/>
              <w:rPr>
                <w:rFonts w:ascii="Arial Narrow" w:eastAsia="Times New Roman" w:hAnsi="Arial Narrow"/>
                <w:color w:val="000000"/>
                <w:sz w:val="20"/>
                <w:szCs w:val="20"/>
              </w:rPr>
            </w:pPr>
            <w:r w:rsidRPr="006069BC">
              <w:rPr>
                <w:rFonts w:ascii="Arial Narrow" w:hAnsi="Arial Narrow"/>
                <w:color w:val="000000"/>
                <w:sz w:val="20"/>
                <w:szCs w:val="20"/>
              </w:rPr>
              <w:lastRenderedPageBreak/>
              <w:t>FHWA or STATE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3066A5CA" w14:textId="77777777" w:rsidR="005E3260" w:rsidRPr="006069BC" w:rsidRDefault="005E3260" w:rsidP="00E927AA">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STATE</w:t>
            </w:r>
          </w:p>
        </w:tc>
      </w:tr>
      <w:tr w:rsidR="005E3260" w:rsidRPr="005C2454" w14:paraId="6593F186" w14:textId="77777777" w:rsidTr="008C4A2D">
        <w:trPr>
          <w:trHeight w:val="675"/>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C35FE" w14:textId="17875CBA" w:rsidR="005E3260" w:rsidRPr="005C2454" w:rsidRDefault="005E3260" w:rsidP="001932EF">
            <w:pPr>
              <w:spacing w:after="0"/>
              <w:ind w:leftChars="-1" w:hangingChars="1" w:hanging="2"/>
              <w:jc w:val="center"/>
              <w:rPr>
                <w:color w:val="000000"/>
                <w:sz w:val="20"/>
                <w:szCs w:val="20"/>
              </w:rPr>
            </w:pPr>
            <w:r w:rsidRPr="005C2454">
              <w:rPr>
                <w:color w:val="000000" w:themeColor="text1"/>
                <w:sz w:val="20"/>
                <w:szCs w:val="20"/>
              </w:rPr>
              <w:t>49</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A63C3" w14:textId="74527068" w:rsidR="005E3260" w:rsidRPr="005C2454" w:rsidRDefault="005E3260" w:rsidP="00F05A64">
            <w:pPr>
              <w:spacing w:after="0"/>
              <w:ind w:leftChars="-1" w:hangingChars="1" w:hanging="2"/>
              <w:rPr>
                <w:color w:val="000000"/>
                <w:sz w:val="20"/>
                <w:szCs w:val="20"/>
              </w:rPr>
            </w:pPr>
            <w:r w:rsidRPr="005C2454">
              <w:rPr>
                <w:color w:val="000000" w:themeColor="text1"/>
                <w:sz w:val="20"/>
                <w:szCs w:val="20"/>
              </w:rPr>
              <w:t>Subrecipient project administration - Approve arrangements for local agency to serve as the supervising agency for the project (23 CFR 635.105)</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14:paraId="3361EEEE" w14:textId="77777777" w:rsidR="005E3260" w:rsidRPr="006069BC" w:rsidRDefault="005E3260" w:rsidP="00CA6CC2">
            <w:pPr>
              <w:spacing w:after="0"/>
              <w:ind w:leftChars="-48" w:left="-115" w:right="-105"/>
              <w:jc w:val="center"/>
              <w:rPr>
                <w:rFonts w:ascii="Arial Narrow" w:eastAsia="Times New Roman" w:hAnsi="Arial Narrow"/>
                <w:color w:val="000000"/>
                <w:sz w:val="20"/>
                <w:szCs w:val="20"/>
              </w:rPr>
            </w:pPr>
            <w:r w:rsidRPr="006069BC">
              <w:rPr>
                <w:rFonts w:ascii="Arial Narrow" w:hAnsi="Arial Narrow"/>
                <w:color w:val="000000"/>
                <w:sz w:val="20"/>
                <w:szCs w:val="20"/>
              </w:rPr>
              <w:t>FHWA or STATE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4F17F80D" w14:textId="77777777" w:rsidR="005E3260" w:rsidRPr="006069BC" w:rsidRDefault="005E3260" w:rsidP="00E927AA">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STATE</w:t>
            </w:r>
          </w:p>
        </w:tc>
      </w:tr>
      <w:tr w:rsidR="005E3260" w:rsidRPr="005C2454" w14:paraId="7367D56F" w14:textId="77777777" w:rsidTr="008C4A2D">
        <w:trPr>
          <w:trHeight w:val="675"/>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6E106" w14:textId="0BC5960B" w:rsidR="005E3260" w:rsidRPr="005C2454" w:rsidRDefault="005E3260" w:rsidP="001932EF">
            <w:pPr>
              <w:spacing w:after="0"/>
              <w:ind w:leftChars="-1" w:hangingChars="1" w:hanging="2"/>
              <w:jc w:val="center"/>
              <w:rPr>
                <w:color w:val="000000"/>
                <w:sz w:val="20"/>
                <w:szCs w:val="20"/>
              </w:rPr>
            </w:pPr>
            <w:r w:rsidRPr="005C2454">
              <w:rPr>
                <w:color w:val="000000" w:themeColor="text1"/>
                <w:sz w:val="20"/>
                <w:szCs w:val="20"/>
              </w:rPr>
              <w:t>50</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E365A4" w14:textId="00796936" w:rsidR="005E3260" w:rsidRPr="005C2454" w:rsidRDefault="005E3260" w:rsidP="00CA6CC2">
            <w:pPr>
              <w:spacing w:after="0"/>
              <w:ind w:leftChars="-1" w:hangingChars="1" w:hanging="2"/>
              <w:rPr>
                <w:rFonts w:eastAsia="Times New Roman"/>
                <w:color w:val="000000"/>
                <w:sz w:val="20"/>
                <w:szCs w:val="20"/>
              </w:rPr>
            </w:pPr>
            <w:r w:rsidRPr="005C2454">
              <w:rPr>
                <w:color w:val="000000"/>
                <w:sz w:val="20"/>
                <w:szCs w:val="20"/>
              </w:rPr>
              <w:t>Approve advertising period less than 3 weeks   [23 CFR 635.112(b)]</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14:paraId="63BF22D6" w14:textId="77777777" w:rsidR="005E3260" w:rsidRPr="006069BC" w:rsidRDefault="005E3260" w:rsidP="00CA6CC2">
            <w:pPr>
              <w:spacing w:after="0"/>
              <w:ind w:leftChars="-48" w:left="-115" w:right="-105"/>
              <w:jc w:val="center"/>
              <w:rPr>
                <w:rFonts w:ascii="Arial Narrow" w:eastAsia="Times New Roman" w:hAnsi="Arial Narrow"/>
                <w:color w:val="000000"/>
                <w:sz w:val="20"/>
                <w:szCs w:val="20"/>
              </w:rPr>
            </w:pPr>
            <w:r w:rsidRPr="006069BC">
              <w:rPr>
                <w:rFonts w:ascii="Arial Narrow" w:hAnsi="Arial Narrow"/>
                <w:color w:val="000000"/>
                <w:sz w:val="20"/>
                <w:szCs w:val="20"/>
              </w:rPr>
              <w:t>FHWA or STATE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36A858EA" w14:textId="77777777" w:rsidR="005E3260" w:rsidRPr="006069BC" w:rsidRDefault="005E3260" w:rsidP="000F4B65">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STATE</w:t>
            </w:r>
          </w:p>
        </w:tc>
      </w:tr>
      <w:tr w:rsidR="005E3260" w:rsidRPr="005C2454" w14:paraId="1A704B5D" w14:textId="77777777" w:rsidTr="008C4A2D">
        <w:trPr>
          <w:trHeight w:val="575"/>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AD3E7" w14:textId="179A3813" w:rsidR="005E3260" w:rsidRPr="005C2454" w:rsidRDefault="005E3260" w:rsidP="001932EF">
            <w:pPr>
              <w:spacing w:after="0"/>
              <w:ind w:leftChars="-1" w:hangingChars="1" w:hanging="2"/>
              <w:jc w:val="center"/>
              <w:rPr>
                <w:color w:val="000000"/>
                <w:sz w:val="20"/>
                <w:szCs w:val="20"/>
              </w:rPr>
            </w:pPr>
            <w:r w:rsidRPr="005C2454">
              <w:rPr>
                <w:color w:val="000000" w:themeColor="text1"/>
                <w:sz w:val="20"/>
                <w:szCs w:val="20"/>
              </w:rPr>
              <w:t>51</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FFD7E" w14:textId="2BFEA9C2" w:rsidR="005E3260" w:rsidRPr="005C2454" w:rsidRDefault="005E3260" w:rsidP="00CA6CC2">
            <w:pPr>
              <w:spacing w:after="0"/>
              <w:ind w:leftChars="-1" w:hangingChars="1" w:hanging="2"/>
              <w:rPr>
                <w:rFonts w:eastAsia="Times New Roman"/>
                <w:color w:val="000000"/>
                <w:sz w:val="20"/>
                <w:szCs w:val="20"/>
                <w:vertAlign w:val="superscript"/>
              </w:rPr>
            </w:pPr>
            <w:r w:rsidRPr="005C2454">
              <w:rPr>
                <w:color w:val="000000"/>
                <w:sz w:val="20"/>
                <w:szCs w:val="20"/>
              </w:rPr>
              <w:t>Approve addenda during advertising period      [23 CFR 635.112(c)]</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14:paraId="0FDC8393" w14:textId="77777777" w:rsidR="005E3260" w:rsidRPr="006069BC" w:rsidRDefault="005E3260" w:rsidP="00CA6CC2">
            <w:pPr>
              <w:spacing w:after="0"/>
              <w:ind w:leftChars="-48" w:left="-115" w:right="-105"/>
              <w:jc w:val="center"/>
              <w:rPr>
                <w:rFonts w:ascii="Arial Narrow" w:eastAsia="Times New Roman" w:hAnsi="Arial Narrow"/>
                <w:color w:val="000000"/>
                <w:sz w:val="20"/>
                <w:szCs w:val="20"/>
              </w:rPr>
            </w:pPr>
            <w:r w:rsidRPr="006069BC">
              <w:rPr>
                <w:rFonts w:ascii="Arial Narrow" w:hAnsi="Arial Narrow"/>
                <w:color w:val="000000"/>
                <w:sz w:val="20"/>
                <w:szCs w:val="20"/>
              </w:rPr>
              <w:t>FHWA or STATE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19B045BE" w14:textId="77777777" w:rsidR="005E3260" w:rsidRPr="006069BC" w:rsidRDefault="005E3260" w:rsidP="000F4B65">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 xml:space="preserve">STATE </w:t>
            </w:r>
          </w:p>
        </w:tc>
      </w:tr>
      <w:tr w:rsidR="005E3260" w:rsidRPr="005C2454" w14:paraId="583FE652" w14:textId="77777777" w:rsidTr="008C4A2D">
        <w:trPr>
          <w:trHeight w:val="359"/>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EDC26" w14:textId="68FD1A29" w:rsidR="005E3260" w:rsidRPr="005C2454" w:rsidRDefault="005E3260" w:rsidP="001932EF">
            <w:pPr>
              <w:spacing w:after="0"/>
              <w:ind w:leftChars="-1" w:hangingChars="1" w:hanging="2"/>
              <w:jc w:val="center"/>
              <w:rPr>
                <w:color w:val="000000"/>
                <w:sz w:val="20"/>
                <w:szCs w:val="20"/>
              </w:rPr>
            </w:pPr>
            <w:r w:rsidRPr="005C2454">
              <w:rPr>
                <w:color w:val="000000" w:themeColor="text1"/>
                <w:sz w:val="20"/>
                <w:szCs w:val="20"/>
              </w:rPr>
              <w:t>52</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0649D" w14:textId="16E1A2EC" w:rsidR="005E3260" w:rsidRPr="005C2454" w:rsidRDefault="005E3260" w:rsidP="00CA6CC2">
            <w:pPr>
              <w:spacing w:after="0"/>
              <w:ind w:leftChars="-1" w:hangingChars="1" w:hanging="2"/>
              <w:rPr>
                <w:rFonts w:eastAsia="Times New Roman"/>
                <w:sz w:val="20"/>
                <w:szCs w:val="20"/>
                <w:vertAlign w:val="superscript"/>
              </w:rPr>
            </w:pPr>
            <w:r w:rsidRPr="005C2454">
              <w:rPr>
                <w:color w:val="000000"/>
                <w:sz w:val="20"/>
                <w:szCs w:val="20"/>
              </w:rPr>
              <w:t>Concur in award of contract or rejection of all bids (23 CFR 635.114)</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14:paraId="18F0A777" w14:textId="77777777" w:rsidR="005E3260" w:rsidRPr="006069BC" w:rsidRDefault="005E3260" w:rsidP="00CA6CC2">
            <w:pPr>
              <w:spacing w:after="0"/>
              <w:ind w:leftChars="-48" w:left="-115" w:right="-105"/>
              <w:jc w:val="center"/>
              <w:rPr>
                <w:rFonts w:ascii="Arial Narrow" w:eastAsia="Times New Roman" w:hAnsi="Arial Narrow"/>
                <w:color w:val="000000"/>
                <w:sz w:val="20"/>
                <w:szCs w:val="20"/>
              </w:rPr>
            </w:pPr>
            <w:r w:rsidRPr="006069BC">
              <w:rPr>
                <w:rFonts w:ascii="Arial Narrow" w:hAnsi="Arial Narrow"/>
                <w:color w:val="000000"/>
                <w:sz w:val="20"/>
                <w:szCs w:val="20"/>
              </w:rPr>
              <w:t>FHWA or STATE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63553E32" w14:textId="77777777" w:rsidR="005E3260" w:rsidRPr="006069BC" w:rsidRDefault="005E3260" w:rsidP="000F4B65">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STATE</w:t>
            </w:r>
          </w:p>
        </w:tc>
      </w:tr>
      <w:tr w:rsidR="005E3260" w:rsidRPr="005C2454" w14:paraId="2EF4D77D" w14:textId="77777777" w:rsidTr="008C4A2D">
        <w:trPr>
          <w:trHeight w:val="962"/>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78286" w14:textId="759A37DA" w:rsidR="005E3260" w:rsidRPr="005C2454" w:rsidRDefault="005E3260" w:rsidP="001932EF">
            <w:pPr>
              <w:spacing w:after="0"/>
              <w:ind w:leftChars="-1" w:hangingChars="1" w:hanging="2"/>
              <w:jc w:val="center"/>
              <w:rPr>
                <w:color w:val="000000"/>
                <w:sz w:val="20"/>
                <w:szCs w:val="20"/>
              </w:rPr>
            </w:pPr>
            <w:r w:rsidRPr="005C2454">
              <w:rPr>
                <w:color w:val="000000" w:themeColor="text1"/>
                <w:sz w:val="20"/>
                <w:szCs w:val="20"/>
              </w:rPr>
              <w:t>53</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72020" w14:textId="2F0EB110" w:rsidR="005E3260" w:rsidRPr="005C2454" w:rsidRDefault="005E3260" w:rsidP="00CA6CC2">
            <w:pPr>
              <w:spacing w:after="0"/>
              <w:ind w:leftChars="-1" w:hangingChars="1" w:hanging="2"/>
              <w:rPr>
                <w:rFonts w:eastAsia="Times New Roman"/>
                <w:color w:val="000000"/>
                <w:sz w:val="20"/>
                <w:szCs w:val="20"/>
                <w:vertAlign w:val="superscript"/>
              </w:rPr>
            </w:pPr>
            <w:r w:rsidRPr="005C2454">
              <w:rPr>
                <w:color w:val="000000"/>
                <w:sz w:val="20"/>
                <w:szCs w:val="20"/>
              </w:rPr>
              <w:t>Approval of design-build requests-for-proposals (RFP) and addenda for major changes to the RFP during solicitation period [23 CFR 635.112(i)(4)]</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14:paraId="1728567A" w14:textId="77777777" w:rsidR="005E3260" w:rsidRPr="006069BC" w:rsidRDefault="005E3260" w:rsidP="00CA6CC2">
            <w:pPr>
              <w:spacing w:after="0"/>
              <w:ind w:leftChars="-48" w:left="-115" w:right="-105"/>
              <w:jc w:val="center"/>
              <w:rPr>
                <w:rFonts w:ascii="Arial Narrow" w:eastAsia="Times New Roman" w:hAnsi="Arial Narrow"/>
                <w:color w:val="000000"/>
                <w:sz w:val="20"/>
                <w:szCs w:val="20"/>
              </w:rPr>
            </w:pPr>
            <w:r w:rsidRPr="006069BC">
              <w:rPr>
                <w:rFonts w:ascii="Arial Narrow" w:hAnsi="Arial Narrow"/>
                <w:color w:val="000000"/>
                <w:sz w:val="20"/>
                <w:szCs w:val="20"/>
              </w:rPr>
              <w:t>FHWA or STATE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018A3A8D" w14:textId="77777777" w:rsidR="005E3260" w:rsidRPr="006069BC" w:rsidRDefault="005E3260" w:rsidP="00877433">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STATE</w:t>
            </w:r>
          </w:p>
        </w:tc>
      </w:tr>
      <w:tr w:rsidR="005E3260" w:rsidRPr="005C2454" w14:paraId="27908C73" w14:textId="77777777" w:rsidTr="008C4A2D">
        <w:trPr>
          <w:trHeight w:val="620"/>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6EA1D" w14:textId="7994E1F1" w:rsidR="005E3260" w:rsidRPr="005C2454" w:rsidRDefault="005E3260" w:rsidP="001932EF">
            <w:pPr>
              <w:spacing w:after="0"/>
              <w:ind w:leftChars="-1" w:hangingChars="1" w:hanging="2"/>
              <w:jc w:val="center"/>
              <w:rPr>
                <w:color w:val="000000"/>
                <w:sz w:val="20"/>
                <w:szCs w:val="20"/>
              </w:rPr>
            </w:pPr>
            <w:r w:rsidRPr="005C2454">
              <w:rPr>
                <w:color w:val="000000" w:themeColor="text1"/>
                <w:sz w:val="20"/>
                <w:szCs w:val="20"/>
              </w:rPr>
              <w:t>54</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03817" w14:textId="77777777" w:rsidR="005E3260" w:rsidRPr="005C2454" w:rsidRDefault="005E3260" w:rsidP="00CA6CC2">
            <w:pPr>
              <w:spacing w:after="0"/>
              <w:ind w:leftChars="-1" w:hangingChars="1" w:hanging="2"/>
              <w:rPr>
                <w:color w:val="000000"/>
                <w:sz w:val="20"/>
                <w:szCs w:val="20"/>
              </w:rPr>
            </w:pPr>
            <w:r w:rsidRPr="005C2454">
              <w:rPr>
                <w:color w:val="000000"/>
                <w:sz w:val="20"/>
                <w:szCs w:val="20"/>
              </w:rPr>
              <w:t xml:space="preserve">Approve award to the next low bidder </w:t>
            </w:r>
          </w:p>
          <w:p w14:paraId="54A47926" w14:textId="2C72801A" w:rsidR="005E3260" w:rsidRPr="005C2454" w:rsidRDefault="005E3260" w:rsidP="00CA6CC2">
            <w:pPr>
              <w:spacing w:after="0"/>
              <w:ind w:leftChars="-1" w:hangingChars="1" w:hanging="2"/>
              <w:rPr>
                <w:rFonts w:eastAsia="Times New Roman"/>
                <w:color w:val="000000"/>
                <w:sz w:val="20"/>
                <w:szCs w:val="20"/>
                <w:vertAlign w:val="superscript"/>
              </w:rPr>
            </w:pPr>
            <w:r w:rsidRPr="005C2454">
              <w:rPr>
                <w:color w:val="000000"/>
                <w:sz w:val="20"/>
                <w:szCs w:val="20"/>
              </w:rPr>
              <w:t>[23 CFR 635.114(f)]</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14:paraId="44C87E23" w14:textId="77777777" w:rsidR="005E3260" w:rsidRPr="006069BC" w:rsidRDefault="005E3260" w:rsidP="00CA6CC2">
            <w:pPr>
              <w:spacing w:after="0"/>
              <w:ind w:leftChars="-48" w:left="-115" w:right="-105"/>
              <w:jc w:val="center"/>
              <w:rPr>
                <w:rFonts w:ascii="Arial Narrow" w:eastAsia="Times New Roman" w:hAnsi="Arial Narrow"/>
                <w:color w:val="000000"/>
                <w:sz w:val="20"/>
                <w:szCs w:val="20"/>
              </w:rPr>
            </w:pPr>
            <w:r w:rsidRPr="006069BC">
              <w:rPr>
                <w:rFonts w:ascii="Arial Narrow" w:hAnsi="Arial Narrow"/>
                <w:color w:val="000000"/>
                <w:sz w:val="20"/>
                <w:szCs w:val="20"/>
              </w:rPr>
              <w:t>FHWA or STATE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5A9BD6E9" w14:textId="77777777" w:rsidR="005E3260" w:rsidRPr="006069BC" w:rsidRDefault="005E3260" w:rsidP="00877433">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STATE</w:t>
            </w:r>
          </w:p>
        </w:tc>
      </w:tr>
    </w:tbl>
    <w:p w14:paraId="32BF2E7B" w14:textId="623749EF" w:rsidR="00446CD3" w:rsidRPr="00446CD3" w:rsidRDefault="00446CD3" w:rsidP="002823FB">
      <w:pPr>
        <w:pStyle w:val="Caption"/>
        <w:spacing w:before="200"/>
      </w:pPr>
      <w:r w:rsidRPr="00446CD3">
        <w:t xml:space="preserve">Table </w:t>
      </w:r>
      <w:r w:rsidR="007149B4">
        <w:fldChar w:fldCharType="begin"/>
      </w:r>
      <w:r w:rsidR="007149B4">
        <w:instrText xml:space="preserve"> SEQ Table \* ARABIC </w:instrText>
      </w:r>
      <w:r w:rsidR="007149B4">
        <w:fldChar w:fldCharType="separate"/>
      </w:r>
      <w:r>
        <w:rPr>
          <w:noProof/>
        </w:rPr>
        <w:t>8</w:t>
      </w:r>
      <w:r w:rsidR="007149B4">
        <w:rPr>
          <w:noProof/>
        </w:rPr>
        <w:fldChar w:fldCharType="end"/>
      </w:r>
      <w:r w:rsidRPr="00446CD3">
        <w:t>: Construction</w:t>
      </w:r>
    </w:p>
    <w:tbl>
      <w:tblPr>
        <w:tblW w:w="5000" w:type="pct"/>
        <w:tblCellMar>
          <w:left w:w="72" w:type="dxa"/>
          <w:right w:w="72" w:type="dxa"/>
        </w:tblCellMar>
        <w:tblLook w:val="04A0" w:firstRow="1" w:lastRow="0" w:firstColumn="1" w:lastColumn="0" w:noHBand="0" w:noVBand="1"/>
      </w:tblPr>
      <w:tblGrid>
        <w:gridCol w:w="629"/>
        <w:gridCol w:w="4927"/>
        <w:gridCol w:w="2245"/>
        <w:gridCol w:w="2269"/>
      </w:tblGrid>
      <w:tr w:rsidR="0015328E" w:rsidRPr="003B7260" w14:paraId="5F0BA8C9" w14:textId="77777777" w:rsidTr="008C4A2D">
        <w:trPr>
          <w:trHeight w:val="507"/>
          <w:tblHeader/>
        </w:trPr>
        <w:tc>
          <w:tcPr>
            <w:tcW w:w="598" w:type="dxa"/>
            <w:tcBorders>
              <w:top w:val="single" w:sz="4" w:space="0" w:color="auto"/>
              <w:left w:val="single" w:sz="4" w:space="0" w:color="auto"/>
              <w:bottom w:val="single" w:sz="4" w:space="0" w:color="auto"/>
              <w:right w:val="single" w:sz="4" w:space="0" w:color="auto"/>
            </w:tcBorders>
            <w:shd w:val="clear" w:color="auto" w:fill="F2F2F2"/>
            <w:vAlign w:val="center"/>
          </w:tcPr>
          <w:p w14:paraId="331027F1" w14:textId="77777777" w:rsidR="0015328E" w:rsidRPr="003B7260" w:rsidRDefault="0015328E" w:rsidP="002A050C">
            <w:pPr>
              <w:spacing w:after="0"/>
              <w:ind w:leftChars="-1" w:hangingChars="1" w:hanging="2"/>
              <w:jc w:val="center"/>
              <w:rPr>
                <w:b/>
                <w:bCs/>
                <w:color w:val="000000"/>
                <w:sz w:val="22"/>
                <w:szCs w:val="22"/>
              </w:rPr>
            </w:pPr>
            <w:r w:rsidRPr="003B7260">
              <w:rPr>
                <w:b/>
                <w:bCs/>
                <w:color w:val="000000"/>
                <w:sz w:val="22"/>
                <w:szCs w:val="22"/>
              </w:rPr>
              <w:t>#</w:t>
            </w:r>
          </w:p>
        </w:tc>
        <w:tc>
          <w:tcPr>
            <w:tcW w:w="4680" w:type="dxa"/>
            <w:tcBorders>
              <w:top w:val="single" w:sz="4" w:space="0" w:color="auto"/>
              <w:left w:val="single" w:sz="4" w:space="0" w:color="auto"/>
              <w:bottom w:val="single" w:sz="4" w:space="0" w:color="auto"/>
              <w:right w:val="single" w:sz="4" w:space="0" w:color="auto"/>
            </w:tcBorders>
            <w:shd w:val="clear" w:color="auto" w:fill="F2F2F2"/>
            <w:vAlign w:val="center"/>
          </w:tcPr>
          <w:p w14:paraId="0DD928C3" w14:textId="77777777" w:rsidR="0015328E" w:rsidRPr="003B7260" w:rsidRDefault="0015328E" w:rsidP="002A050C">
            <w:pPr>
              <w:spacing w:after="0"/>
              <w:ind w:leftChars="-1" w:hangingChars="1" w:hanging="2"/>
              <w:rPr>
                <w:color w:val="000000"/>
                <w:sz w:val="22"/>
                <w:szCs w:val="22"/>
              </w:rPr>
            </w:pPr>
            <w:r w:rsidRPr="003B7260">
              <w:rPr>
                <w:b/>
                <w:color w:val="000000"/>
                <w:sz w:val="22"/>
                <w:szCs w:val="22"/>
              </w:rPr>
              <w:t>ACTION</w:t>
            </w:r>
          </w:p>
        </w:tc>
        <w:tc>
          <w:tcPr>
            <w:tcW w:w="2133" w:type="dxa"/>
            <w:tcBorders>
              <w:top w:val="single" w:sz="4" w:space="0" w:color="auto"/>
              <w:left w:val="single" w:sz="4" w:space="0" w:color="auto"/>
              <w:bottom w:val="single" w:sz="4" w:space="0" w:color="auto"/>
              <w:right w:val="single" w:sz="4" w:space="0" w:color="auto"/>
            </w:tcBorders>
            <w:shd w:val="clear" w:color="auto" w:fill="F2F2F2"/>
            <w:vAlign w:val="center"/>
          </w:tcPr>
          <w:p w14:paraId="5EFD7D01" w14:textId="77777777" w:rsidR="0015328E" w:rsidRPr="003B7260" w:rsidRDefault="0015328E" w:rsidP="002A050C">
            <w:pPr>
              <w:spacing w:after="0"/>
              <w:ind w:leftChars="-48" w:left="-115" w:right="-105"/>
              <w:jc w:val="center"/>
              <w:rPr>
                <w:rFonts w:ascii="Arial Narrow" w:hAnsi="Arial Narrow"/>
                <w:color w:val="000000"/>
                <w:sz w:val="22"/>
                <w:szCs w:val="22"/>
              </w:rPr>
            </w:pPr>
            <w:r w:rsidRPr="003B7260">
              <w:rPr>
                <w:b/>
                <w:color w:val="000000"/>
                <w:sz w:val="22"/>
                <w:szCs w:val="22"/>
              </w:rPr>
              <w:t>AGENCY RESPONSIBLE</w:t>
            </w:r>
            <w:r w:rsidRPr="003B7260">
              <w:rPr>
                <w:rFonts w:eastAsia="Times New Roman"/>
                <w:b/>
                <w:bCs/>
                <w:color w:val="000000"/>
                <w:sz w:val="22"/>
                <w:szCs w:val="22"/>
              </w:rPr>
              <w:t xml:space="preserve"> NHS</w:t>
            </w:r>
          </w:p>
        </w:tc>
        <w:tc>
          <w:tcPr>
            <w:tcW w:w="2155" w:type="dxa"/>
            <w:tcBorders>
              <w:top w:val="single" w:sz="4" w:space="0" w:color="auto"/>
              <w:left w:val="single" w:sz="4" w:space="0" w:color="auto"/>
              <w:bottom w:val="single" w:sz="4" w:space="0" w:color="auto"/>
              <w:right w:val="single" w:sz="4" w:space="0" w:color="auto"/>
            </w:tcBorders>
            <w:shd w:val="clear" w:color="auto" w:fill="F2F2F2"/>
            <w:vAlign w:val="center"/>
          </w:tcPr>
          <w:p w14:paraId="3DB18A19" w14:textId="77777777" w:rsidR="0015328E" w:rsidRPr="003B7260" w:rsidRDefault="0015328E" w:rsidP="002A050C">
            <w:pPr>
              <w:spacing w:after="0"/>
              <w:ind w:left="-104" w:right="-104"/>
              <w:jc w:val="center"/>
              <w:rPr>
                <w:rFonts w:ascii="Arial Narrow" w:hAnsi="Arial Narrow"/>
                <w:color w:val="000000"/>
                <w:sz w:val="22"/>
                <w:szCs w:val="22"/>
              </w:rPr>
            </w:pPr>
            <w:r w:rsidRPr="003B7260">
              <w:rPr>
                <w:b/>
                <w:color w:val="000000"/>
                <w:sz w:val="22"/>
                <w:szCs w:val="22"/>
              </w:rPr>
              <w:t>AGENCY RESPONSIBLE Non-NHS</w:t>
            </w:r>
          </w:p>
        </w:tc>
      </w:tr>
      <w:tr w:rsidR="005E3260" w:rsidRPr="005C2454" w14:paraId="25B71745" w14:textId="77777777" w:rsidTr="008C4A2D">
        <w:trPr>
          <w:trHeight w:val="395"/>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91492" w14:textId="2D516DC2" w:rsidR="005E3260" w:rsidRPr="005C2454" w:rsidRDefault="005E3260" w:rsidP="001932EF">
            <w:pPr>
              <w:spacing w:after="0"/>
              <w:ind w:leftChars="-1" w:hangingChars="1" w:hanging="2"/>
              <w:jc w:val="center"/>
              <w:rPr>
                <w:color w:val="000000"/>
                <w:sz w:val="20"/>
                <w:szCs w:val="20"/>
              </w:rPr>
            </w:pPr>
            <w:r w:rsidRPr="005C2454">
              <w:rPr>
                <w:color w:val="000000" w:themeColor="text1"/>
                <w:sz w:val="20"/>
                <w:szCs w:val="20"/>
              </w:rPr>
              <w:t>55</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6EF38" w14:textId="094C5288" w:rsidR="005E3260" w:rsidRPr="005C2454" w:rsidRDefault="005E3260" w:rsidP="00CA6CC2">
            <w:pPr>
              <w:spacing w:after="0"/>
              <w:ind w:leftChars="-1" w:hangingChars="1" w:hanging="2"/>
              <w:rPr>
                <w:color w:val="000000"/>
                <w:sz w:val="20"/>
                <w:szCs w:val="20"/>
              </w:rPr>
            </w:pPr>
            <w:r w:rsidRPr="005C2454">
              <w:rPr>
                <w:color w:val="000000"/>
                <w:sz w:val="20"/>
                <w:szCs w:val="20"/>
              </w:rPr>
              <w:t xml:space="preserve">Approve contract changes and extra work </w:t>
            </w:r>
          </w:p>
          <w:p w14:paraId="62A40A70" w14:textId="1BBE2561" w:rsidR="005E3260" w:rsidRPr="005C2454" w:rsidRDefault="005E3260" w:rsidP="00CA6CC2">
            <w:pPr>
              <w:spacing w:after="0"/>
              <w:ind w:leftChars="-1" w:hangingChars="1" w:hanging="2"/>
              <w:rPr>
                <w:rFonts w:eastAsia="Times New Roman"/>
                <w:color w:val="000000"/>
                <w:sz w:val="20"/>
                <w:szCs w:val="20"/>
                <w:vertAlign w:val="superscript"/>
              </w:rPr>
            </w:pPr>
            <w:r w:rsidRPr="005C2454">
              <w:rPr>
                <w:color w:val="000000"/>
                <w:sz w:val="20"/>
                <w:szCs w:val="20"/>
              </w:rPr>
              <w:t>(23 CFR 635.120)</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14:paraId="4A315563" w14:textId="77777777" w:rsidR="005E3260" w:rsidRPr="006069BC" w:rsidRDefault="005E3260" w:rsidP="00CA6CC2">
            <w:pPr>
              <w:spacing w:after="0"/>
              <w:ind w:leftChars="-48" w:left="-115" w:right="-105"/>
              <w:jc w:val="center"/>
              <w:rPr>
                <w:rFonts w:ascii="Arial Narrow" w:eastAsia="Times New Roman" w:hAnsi="Arial Narrow"/>
                <w:color w:val="000000"/>
                <w:sz w:val="20"/>
                <w:szCs w:val="20"/>
              </w:rPr>
            </w:pPr>
            <w:r w:rsidRPr="006069BC">
              <w:rPr>
                <w:rFonts w:ascii="Arial Narrow" w:hAnsi="Arial Narrow"/>
                <w:color w:val="000000"/>
                <w:sz w:val="20"/>
                <w:szCs w:val="20"/>
              </w:rPr>
              <w:t>FHWA or STATE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61A5839D" w14:textId="77777777" w:rsidR="005E3260" w:rsidRPr="006069BC" w:rsidRDefault="005E3260" w:rsidP="00137686">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STATE</w:t>
            </w:r>
          </w:p>
        </w:tc>
      </w:tr>
      <w:tr w:rsidR="005E3260" w:rsidRPr="005C2454" w14:paraId="1318A990" w14:textId="77777777" w:rsidTr="008C4A2D">
        <w:trPr>
          <w:trHeight w:val="300"/>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DBF0" w14:textId="6FC63074" w:rsidR="005E3260" w:rsidRPr="005C2454" w:rsidRDefault="005E3260" w:rsidP="001932EF">
            <w:pPr>
              <w:spacing w:after="0"/>
              <w:ind w:leftChars="-1" w:hangingChars="1" w:hanging="2"/>
              <w:jc w:val="center"/>
              <w:rPr>
                <w:color w:val="000000"/>
                <w:sz w:val="20"/>
                <w:szCs w:val="20"/>
              </w:rPr>
            </w:pPr>
            <w:r w:rsidRPr="005C2454">
              <w:rPr>
                <w:color w:val="000000" w:themeColor="text1"/>
                <w:sz w:val="20"/>
                <w:szCs w:val="20"/>
              </w:rPr>
              <w:t>56</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E57EF" w14:textId="77777777" w:rsidR="005E3260" w:rsidRPr="005C2454" w:rsidRDefault="005E3260" w:rsidP="00CA6CC2">
            <w:pPr>
              <w:spacing w:after="0"/>
              <w:ind w:leftChars="-1" w:hangingChars="1" w:hanging="2"/>
              <w:rPr>
                <w:color w:val="000000"/>
                <w:sz w:val="20"/>
                <w:szCs w:val="20"/>
              </w:rPr>
            </w:pPr>
            <w:r w:rsidRPr="005C2454">
              <w:rPr>
                <w:color w:val="000000"/>
                <w:sz w:val="20"/>
                <w:szCs w:val="20"/>
              </w:rPr>
              <w:t xml:space="preserve">Approve contract time extensions </w:t>
            </w:r>
          </w:p>
          <w:p w14:paraId="4DB04C2E" w14:textId="68ACCB3C" w:rsidR="005E3260" w:rsidRPr="005C2454" w:rsidRDefault="005E3260" w:rsidP="00CA6CC2">
            <w:pPr>
              <w:spacing w:after="0"/>
              <w:ind w:leftChars="-1" w:hangingChars="1" w:hanging="2"/>
              <w:rPr>
                <w:rFonts w:eastAsia="Times New Roman"/>
                <w:color w:val="000000"/>
                <w:sz w:val="20"/>
                <w:szCs w:val="20"/>
              </w:rPr>
            </w:pPr>
            <w:r w:rsidRPr="005C2454">
              <w:rPr>
                <w:color w:val="000000"/>
                <w:sz w:val="20"/>
                <w:szCs w:val="20"/>
              </w:rPr>
              <w:t>[23 CFR 635.120, 635.121(b)]</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14:paraId="7F67712D" w14:textId="77777777" w:rsidR="005E3260" w:rsidRPr="006069BC" w:rsidRDefault="005E3260" w:rsidP="00CA6CC2">
            <w:pPr>
              <w:spacing w:after="0"/>
              <w:ind w:leftChars="-48" w:left="-115" w:right="-105"/>
              <w:jc w:val="center"/>
              <w:rPr>
                <w:rFonts w:ascii="Arial Narrow" w:eastAsia="Times New Roman" w:hAnsi="Arial Narrow"/>
                <w:color w:val="000000"/>
                <w:sz w:val="20"/>
                <w:szCs w:val="20"/>
              </w:rPr>
            </w:pPr>
            <w:r w:rsidRPr="006069BC">
              <w:rPr>
                <w:rFonts w:ascii="Arial Narrow" w:hAnsi="Arial Narrow"/>
                <w:color w:val="000000"/>
                <w:sz w:val="20"/>
                <w:szCs w:val="20"/>
              </w:rPr>
              <w:t>FHWA or STATE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3E6DBDD7" w14:textId="77777777" w:rsidR="005E3260" w:rsidRPr="006069BC" w:rsidRDefault="005E3260" w:rsidP="00137686">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STATE</w:t>
            </w:r>
          </w:p>
        </w:tc>
      </w:tr>
      <w:tr w:rsidR="005E3260" w:rsidRPr="005C2454" w14:paraId="0E10A5EB" w14:textId="77777777" w:rsidTr="008C4A2D">
        <w:trPr>
          <w:trHeight w:val="675"/>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02083F" w14:textId="2777B995" w:rsidR="005E3260" w:rsidRPr="005C2454" w:rsidRDefault="005E3260" w:rsidP="001932EF">
            <w:pPr>
              <w:spacing w:after="0"/>
              <w:ind w:leftChars="-1" w:hangingChars="1" w:hanging="2"/>
              <w:jc w:val="center"/>
              <w:rPr>
                <w:color w:val="000000"/>
                <w:sz w:val="20"/>
                <w:szCs w:val="20"/>
              </w:rPr>
            </w:pPr>
            <w:r w:rsidRPr="005C2454">
              <w:rPr>
                <w:color w:val="000000" w:themeColor="text1"/>
                <w:sz w:val="20"/>
                <w:szCs w:val="20"/>
              </w:rPr>
              <w:t>57</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34348" w14:textId="34F28016" w:rsidR="005E3260" w:rsidRPr="005C2454" w:rsidRDefault="005E3260" w:rsidP="00CA6CC2">
            <w:pPr>
              <w:spacing w:after="0"/>
              <w:ind w:leftChars="-1" w:hangingChars="1" w:hanging="2"/>
              <w:rPr>
                <w:rFonts w:eastAsia="Times New Roman"/>
                <w:color w:val="000000"/>
                <w:sz w:val="20"/>
                <w:szCs w:val="20"/>
              </w:rPr>
            </w:pPr>
            <w:r w:rsidRPr="005C2454">
              <w:rPr>
                <w:color w:val="000000"/>
                <w:sz w:val="20"/>
                <w:szCs w:val="20"/>
              </w:rPr>
              <w:t>Concur in use of mandatory borrow/disposal sites (23 CFR 635.407)</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14:paraId="30391EAA" w14:textId="77777777" w:rsidR="005E3260" w:rsidRPr="006069BC" w:rsidRDefault="005E3260" w:rsidP="00CA6CC2">
            <w:pPr>
              <w:spacing w:after="0"/>
              <w:ind w:leftChars="-48" w:left="-115" w:right="-105"/>
              <w:jc w:val="center"/>
              <w:rPr>
                <w:rFonts w:ascii="Arial Narrow" w:eastAsia="Times New Roman" w:hAnsi="Arial Narrow"/>
                <w:color w:val="000000"/>
                <w:sz w:val="20"/>
                <w:szCs w:val="20"/>
              </w:rPr>
            </w:pPr>
            <w:r w:rsidRPr="006069BC">
              <w:rPr>
                <w:rFonts w:ascii="Arial Narrow" w:hAnsi="Arial Narrow"/>
                <w:color w:val="000000"/>
                <w:sz w:val="20"/>
                <w:szCs w:val="20"/>
              </w:rPr>
              <w:t>FHWA or STATE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1A5A1CD4" w14:textId="77777777" w:rsidR="005E3260" w:rsidRPr="006069BC" w:rsidRDefault="005E3260" w:rsidP="00137686">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STATE</w:t>
            </w:r>
          </w:p>
        </w:tc>
      </w:tr>
      <w:tr w:rsidR="005E3260" w:rsidRPr="005C2454" w14:paraId="5A7351D7" w14:textId="77777777" w:rsidTr="008C4A2D">
        <w:trPr>
          <w:trHeight w:val="450"/>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3C4D3" w14:textId="014459B4" w:rsidR="005E3260" w:rsidRPr="005C2454" w:rsidRDefault="005E3260" w:rsidP="001932EF">
            <w:pPr>
              <w:spacing w:after="0"/>
              <w:ind w:leftChars="-1" w:hangingChars="1" w:hanging="2"/>
              <w:jc w:val="center"/>
              <w:rPr>
                <w:color w:val="000000"/>
                <w:sz w:val="20"/>
                <w:szCs w:val="20"/>
              </w:rPr>
            </w:pPr>
            <w:r w:rsidRPr="005C2454">
              <w:rPr>
                <w:color w:val="000000" w:themeColor="text1"/>
                <w:sz w:val="20"/>
                <w:szCs w:val="20"/>
              </w:rPr>
              <w:t>58</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8E162" w14:textId="27222270" w:rsidR="005E3260" w:rsidRPr="005C2454" w:rsidRDefault="005E3260" w:rsidP="00CA6CC2">
            <w:pPr>
              <w:spacing w:after="0"/>
              <w:ind w:leftChars="-1" w:hangingChars="1" w:hanging="2"/>
              <w:rPr>
                <w:color w:val="000000"/>
                <w:sz w:val="20"/>
                <w:szCs w:val="20"/>
              </w:rPr>
            </w:pPr>
            <w:r w:rsidRPr="005C2454">
              <w:rPr>
                <w:color w:val="000000" w:themeColor="text1"/>
                <w:sz w:val="20"/>
                <w:szCs w:val="20"/>
              </w:rPr>
              <w:t xml:space="preserve">Approval of administrative settlements and contract claim awards and settlements </w:t>
            </w:r>
          </w:p>
          <w:p w14:paraId="7ED28021" w14:textId="47FDA433" w:rsidR="005E3260" w:rsidRPr="005C2454" w:rsidDel="004F291D" w:rsidRDefault="005E3260" w:rsidP="00CA6CC2">
            <w:pPr>
              <w:spacing w:after="0"/>
              <w:ind w:leftChars="-1" w:hangingChars="1" w:hanging="2"/>
              <w:rPr>
                <w:color w:val="000000"/>
                <w:sz w:val="20"/>
                <w:szCs w:val="20"/>
                <w:vertAlign w:val="superscript"/>
              </w:rPr>
            </w:pPr>
            <w:r w:rsidRPr="005C2454">
              <w:rPr>
                <w:color w:val="000000"/>
                <w:sz w:val="20"/>
                <w:szCs w:val="20"/>
              </w:rPr>
              <w:t>(23 CFR 140.505, 635.124)</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14:paraId="6C8A7C01" w14:textId="72E76E7D" w:rsidR="005E3260" w:rsidRPr="006069BC" w:rsidRDefault="005E3260" w:rsidP="00CA6CC2">
            <w:pPr>
              <w:spacing w:after="0"/>
              <w:ind w:leftChars="-48" w:left="-115" w:right="-105"/>
              <w:jc w:val="center"/>
              <w:rPr>
                <w:rFonts w:ascii="Arial Narrow" w:hAnsi="Arial Narrow"/>
                <w:color w:val="000000"/>
                <w:sz w:val="20"/>
                <w:szCs w:val="20"/>
              </w:rPr>
            </w:pPr>
            <w:r w:rsidRPr="006069BC">
              <w:rPr>
                <w:rFonts w:ascii="Arial Narrow" w:hAnsi="Arial Narrow"/>
                <w:color w:val="000000"/>
                <w:sz w:val="20"/>
                <w:szCs w:val="20"/>
              </w:rPr>
              <w:t>FHWA or STATE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17C422AF" w14:textId="3386B270" w:rsidR="005E3260" w:rsidRPr="006069BC" w:rsidRDefault="005E3260" w:rsidP="00CA6CC2">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STATE</w:t>
            </w:r>
          </w:p>
        </w:tc>
      </w:tr>
      <w:tr w:rsidR="005E3260" w:rsidRPr="005C2454" w14:paraId="35E12C16" w14:textId="77777777" w:rsidTr="008C4A2D">
        <w:trPr>
          <w:trHeight w:val="450"/>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FF370" w14:textId="577DC13A" w:rsidR="005E3260" w:rsidRPr="005C2454" w:rsidRDefault="005E3260" w:rsidP="001932EF">
            <w:pPr>
              <w:spacing w:after="0"/>
              <w:ind w:leftChars="-1" w:hangingChars="1" w:hanging="2"/>
              <w:jc w:val="center"/>
              <w:rPr>
                <w:color w:val="000000"/>
                <w:sz w:val="20"/>
                <w:szCs w:val="20"/>
              </w:rPr>
            </w:pPr>
            <w:r w:rsidRPr="005C2454">
              <w:rPr>
                <w:color w:val="000000" w:themeColor="text1"/>
                <w:sz w:val="20"/>
                <w:szCs w:val="20"/>
              </w:rPr>
              <w:t>59</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ACF02" w14:textId="6891057A" w:rsidR="005E3260" w:rsidRPr="005C2454" w:rsidRDefault="005E3260" w:rsidP="00CA6CC2">
            <w:pPr>
              <w:spacing w:after="0"/>
              <w:ind w:leftChars="-1" w:hangingChars="1" w:hanging="2"/>
              <w:rPr>
                <w:rFonts w:eastAsia="Times New Roman"/>
                <w:color w:val="000000"/>
                <w:sz w:val="20"/>
                <w:szCs w:val="20"/>
              </w:rPr>
            </w:pPr>
            <w:r w:rsidRPr="005C2454">
              <w:rPr>
                <w:color w:val="000000"/>
                <w:sz w:val="20"/>
                <w:szCs w:val="20"/>
              </w:rPr>
              <w:t>Concur in termination of construction contracts [23 CFR 635.125(b)]</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14:paraId="7A442DDC" w14:textId="77777777" w:rsidR="005E3260" w:rsidRPr="006069BC" w:rsidRDefault="005E3260" w:rsidP="00CA6CC2">
            <w:pPr>
              <w:spacing w:after="0"/>
              <w:ind w:leftChars="-48" w:left="-115" w:right="-105"/>
              <w:jc w:val="center"/>
              <w:rPr>
                <w:rFonts w:ascii="Arial Narrow" w:eastAsia="Times New Roman" w:hAnsi="Arial Narrow"/>
                <w:color w:val="000000"/>
                <w:sz w:val="20"/>
                <w:szCs w:val="20"/>
              </w:rPr>
            </w:pPr>
            <w:r w:rsidRPr="006069BC">
              <w:rPr>
                <w:rFonts w:ascii="Arial Narrow" w:hAnsi="Arial Narrow"/>
                <w:color w:val="000000"/>
                <w:sz w:val="20"/>
                <w:szCs w:val="20"/>
              </w:rPr>
              <w:t>FHWA or STATE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24A054C7" w14:textId="77777777" w:rsidR="005E3260" w:rsidRPr="006069BC" w:rsidRDefault="005E3260" w:rsidP="00BF669B">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STATE</w:t>
            </w:r>
          </w:p>
        </w:tc>
      </w:tr>
    </w:tbl>
    <w:p w14:paraId="5FCEEABF" w14:textId="11AF1130" w:rsidR="00446CD3" w:rsidRPr="00446CD3" w:rsidRDefault="00446CD3" w:rsidP="002823FB">
      <w:pPr>
        <w:pStyle w:val="Caption"/>
        <w:spacing w:before="200"/>
      </w:pPr>
      <w:r w:rsidRPr="00446CD3">
        <w:t xml:space="preserve">Table </w:t>
      </w:r>
      <w:r w:rsidR="007149B4">
        <w:fldChar w:fldCharType="begin"/>
      </w:r>
      <w:r w:rsidR="007149B4">
        <w:instrText xml:space="preserve"> SEQ Table \* ARABIC </w:instrText>
      </w:r>
      <w:r w:rsidR="007149B4">
        <w:fldChar w:fldCharType="separate"/>
      </w:r>
      <w:r w:rsidRPr="00446CD3">
        <w:rPr>
          <w:noProof/>
        </w:rPr>
        <w:t>9</w:t>
      </w:r>
      <w:r w:rsidR="007149B4">
        <w:rPr>
          <w:noProof/>
        </w:rPr>
        <w:fldChar w:fldCharType="end"/>
      </w:r>
      <w:r w:rsidRPr="00446CD3">
        <w:t>: CM/GC and ID/IQ</w:t>
      </w:r>
    </w:p>
    <w:tbl>
      <w:tblPr>
        <w:tblW w:w="5000" w:type="pct"/>
        <w:tblCellMar>
          <w:left w:w="72" w:type="dxa"/>
          <w:right w:w="72" w:type="dxa"/>
        </w:tblCellMar>
        <w:tblLook w:val="04A0" w:firstRow="1" w:lastRow="0" w:firstColumn="1" w:lastColumn="0" w:noHBand="0" w:noVBand="1"/>
      </w:tblPr>
      <w:tblGrid>
        <w:gridCol w:w="629"/>
        <w:gridCol w:w="4927"/>
        <w:gridCol w:w="2245"/>
        <w:gridCol w:w="2269"/>
      </w:tblGrid>
      <w:tr w:rsidR="0015328E" w:rsidRPr="003B7260" w14:paraId="14F49B6C" w14:textId="77777777" w:rsidTr="008C4A2D">
        <w:trPr>
          <w:cantSplit/>
          <w:trHeight w:val="507"/>
          <w:tblHeader/>
        </w:trPr>
        <w:tc>
          <w:tcPr>
            <w:tcW w:w="598" w:type="dxa"/>
            <w:tcBorders>
              <w:top w:val="single" w:sz="4" w:space="0" w:color="auto"/>
              <w:left w:val="single" w:sz="4" w:space="0" w:color="auto"/>
              <w:bottom w:val="single" w:sz="4" w:space="0" w:color="auto"/>
              <w:right w:val="single" w:sz="4" w:space="0" w:color="auto"/>
            </w:tcBorders>
            <w:shd w:val="clear" w:color="auto" w:fill="F2F2F2"/>
            <w:vAlign w:val="center"/>
          </w:tcPr>
          <w:p w14:paraId="476FC177" w14:textId="77777777" w:rsidR="0015328E" w:rsidRPr="003B7260" w:rsidRDefault="0015328E" w:rsidP="002A050C">
            <w:pPr>
              <w:spacing w:after="0"/>
              <w:ind w:leftChars="-1" w:hangingChars="1" w:hanging="2"/>
              <w:jc w:val="center"/>
              <w:rPr>
                <w:b/>
                <w:bCs/>
                <w:color w:val="000000"/>
                <w:sz w:val="22"/>
                <w:szCs w:val="22"/>
              </w:rPr>
            </w:pPr>
            <w:r w:rsidRPr="003B7260">
              <w:rPr>
                <w:b/>
                <w:bCs/>
                <w:color w:val="000000"/>
                <w:sz w:val="22"/>
                <w:szCs w:val="22"/>
              </w:rPr>
              <w:t>#</w:t>
            </w:r>
          </w:p>
        </w:tc>
        <w:tc>
          <w:tcPr>
            <w:tcW w:w="4680" w:type="dxa"/>
            <w:tcBorders>
              <w:top w:val="single" w:sz="4" w:space="0" w:color="auto"/>
              <w:left w:val="single" w:sz="4" w:space="0" w:color="auto"/>
              <w:bottom w:val="single" w:sz="4" w:space="0" w:color="auto"/>
              <w:right w:val="single" w:sz="4" w:space="0" w:color="auto"/>
            </w:tcBorders>
            <w:shd w:val="clear" w:color="auto" w:fill="F2F2F2"/>
            <w:vAlign w:val="center"/>
          </w:tcPr>
          <w:p w14:paraId="255DBD76" w14:textId="77777777" w:rsidR="0015328E" w:rsidRPr="003B7260" w:rsidRDefault="0015328E" w:rsidP="002A050C">
            <w:pPr>
              <w:spacing w:after="0"/>
              <w:ind w:leftChars="-1" w:hangingChars="1" w:hanging="2"/>
              <w:rPr>
                <w:color w:val="000000"/>
                <w:sz w:val="22"/>
                <w:szCs w:val="22"/>
              </w:rPr>
            </w:pPr>
            <w:r w:rsidRPr="003B7260">
              <w:rPr>
                <w:b/>
                <w:color w:val="000000"/>
                <w:sz w:val="22"/>
                <w:szCs w:val="22"/>
              </w:rPr>
              <w:t>ACTION</w:t>
            </w:r>
          </w:p>
        </w:tc>
        <w:tc>
          <w:tcPr>
            <w:tcW w:w="2133" w:type="dxa"/>
            <w:tcBorders>
              <w:top w:val="single" w:sz="4" w:space="0" w:color="auto"/>
              <w:left w:val="single" w:sz="4" w:space="0" w:color="auto"/>
              <w:bottom w:val="single" w:sz="4" w:space="0" w:color="auto"/>
              <w:right w:val="single" w:sz="4" w:space="0" w:color="auto"/>
            </w:tcBorders>
            <w:shd w:val="clear" w:color="auto" w:fill="F2F2F2"/>
            <w:vAlign w:val="center"/>
          </w:tcPr>
          <w:p w14:paraId="183A27D2" w14:textId="77777777" w:rsidR="0015328E" w:rsidRPr="003B7260" w:rsidRDefault="0015328E" w:rsidP="002A050C">
            <w:pPr>
              <w:spacing w:after="0"/>
              <w:ind w:leftChars="-48" w:left="-115" w:right="-105"/>
              <w:jc w:val="center"/>
              <w:rPr>
                <w:rFonts w:ascii="Arial Narrow" w:hAnsi="Arial Narrow"/>
                <w:color w:val="000000"/>
                <w:sz w:val="22"/>
                <w:szCs w:val="22"/>
              </w:rPr>
            </w:pPr>
            <w:r w:rsidRPr="003B7260">
              <w:rPr>
                <w:b/>
                <w:color w:val="000000"/>
                <w:sz w:val="22"/>
                <w:szCs w:val="22"/>
              </w:rPr>
              <w:t>AGENCY RESPONSIBLE</w:t>
            </w:r>
            <w:r w:rsidRPr="003B7260">
              <w:rPr>
                <w:rFonts w:eastAsia="Times New Roman"/>
                <w:b/>
                <w:bCs/>
                <w:color w:val="000000"/>
                <w:sz w:val="22"/>
                <w:szCs w:val="22"/>
              </w:rPr>
              <w:t xml:space="preserve"> NHS</w:t>
            </w:r>
          </w:p>
        </w:tc>
        <w:tc>
          <w:tcPr>
            <w:tcW w:w="2155" w:type="dxa"/>
            <w:tcBorders>
              <w:top w:val="single" w:sz="4" w:space="0" w:color="auto"/>
              <w:left w:val="single" w:sz="4" w:space="0" w:color="auto"/>
              <w:bottom w:val="single" w:sz="4" w:space="0" w:color="auto"/>
              <w:right w:val="single" w:sz="4" w:space="0" w:color="auto"/>
            </w:tcBorders>
            <w:shd w:val="clear" w:color="auto" w:fill="F2F2F2"/>
            <w:vAlign w:val="center"/>
          </w:tcPr>
          <w:p w14:paraId="0A164F80" w14:textId="77777777" w:rsidR="0015328E" w:rsidRPr="003B7260" w:rsidRDefault="0015328E" w:rsidP="002A050C">
            <w:pPr>
              <w:spacing w:after="0"/>
              <w:ind w:left="-104" w:right="-104"/>
              <w:jc w:val="center"/>
              <w:rPr>
                <w:rFonts w:ascii="Arial Narrow" w:hAnsi="Arial Narrow"/>
                <w:color w:val="000000"/>
                <w:sz w:val="22"/>
                <w:szCs w:val="22"/>
              </w:rPr>
            </w:pPr>
            <w:r w:rsidRPr="003B7260">
              <w:rPr>
                <w:b/>
                <w:color w:val="000000"/>
                <w:sz w:val="22"/>
                <w:szCs w:val="22"/>
              </w:rPr>
              <w:t>AGENCY RESPONSIBLE Non-NHS</w:t>
            </w:r>
          </w:p>
        </w:tc>
      </w:tr>
      <w:tr w:rsidR="005E3260" w:rsidRPr="005C2454" w14:paraId="03F835F8" w14:textId="77777777" w:rsidTr="008C4A2D">
        <w:trPr>
          <w:cantSplit/>
          <w:trHeight w:val="450"/>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6F406" w14:textId="2F89E6DB" w:rsidR="005E3260" w:rsidRPr="005C2454" w:rsidRDefault="005E3260" w:rsidP="00156D91">
            <w:pPr>
              <w:spacing w:after="0"/>
              <w:ind w:leftChars="-1" w:hangingChars="1" w:hanging="2"/>
              <w:jc w:val="center"/>
              <w:rPr>
                <w:color w:val="000000"/>
                <w:sz w:val="20"/>
                <w:szCs w:val="20"/>
              </w:rPr>
            </w:pPr>
            <w:r w:rsidRPr="005C2454">
              <w:rPr>
                <w:color w:val="000000" w:themeColor="text1"/>
                <w:sz w:val="20"/>
                <w:szCs w:val="20"/>
              </w:rPr>
              <w:t>60</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8ED11" w14:textId="77777777" w:rsidR="005E3260" w:rsidRPr="005C2454" w:rsidRDefault="005E3260" w:rsidP="00156D91">
            <w:pPr>
              <w:spacing w:after="0"/>
              <w:ind w:leftChars="-1" w:hangingChars="1" w:hanging="2"/>
              <w:rPr>
                <w:color w:val="000000"/>
                <w:sz w:val="20"/>
                <w:szCs w:val="20"/>
              </w:rPr>
            </w:pPr>
            <w:r w:rsidRPr="005C2454">
              <w:rPr>
                <w:color w:val="000000"/>
                <w:sz w:val="20"/>
                <w:szCs w:val="20"/>
              </w:rPr>
              <w:t xml:space="preserve">Approval of advertising for bids or proposals for a CM/GC construction services phase contract </w:t>
            </w:r>
          </w:p>
          <w:p w14:paraId="7F1C51A8" w14:textId="7FCA3179" w:rsidR="005E3260" w:rsidRPr="005C2454" w:rsidRDefault="005E3260" w:rsidP="00156D91">
            <w:pPr>
              <w:spacing w:after="0"/>
              <w:ind w:leftChars="-1" w:hangingChars="1" w:hanging="2"/>
              <w:rPr>
                <w:color w:val="000000"/>
                <w:sz w:val="20"/>
                <w:szCs w:val="20"/>
              </w:rPr>
            </w:pPr>
            <w:r w:rsidRPr="005C2454">
              <w:rPr>
                <w:color w:val="000000"/>
                <w:sz w:val="20"/>
                <w:szCs w:val="20"/>
              </w:rPr>
              <w:t>[23 CFR 635.504(b)(6)]</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14:paraId="7C75A52B" w14:textId="452FAE66" w:rsidR="005E3260" w:rsidRPr="006069BC" w:rsidRDefault="005E3260" w:rsidP="00156D91">
            <w:pPr>
              <w:spacing w:after="0"/>
              <w:ind w:leftChars="-48" w:left="-115" w:right="-105"/>
              <w:jc w:val="center"/>
              <w:rPr>
                <w:rFonts w:ascii="Arial Narrow" w:hAnsi="Arial Narrow"/>
                <w:color w:val="000000"/>
                <w:sz w:val="20"/>
                <w:szCs w:val="20"/>
              </w:rPr>
            </w:pPr>
            <w:r w:rsidRPr="006069BC">
              <w:rPr>
                <w:rFonts w:ascii="Arial Narrow" w:hAnsi="Arial Narrow"/>
                <w:color w:val="000000"/>
                <w:sz w:val="20"/>
                <w:szCs w:val="20"/>
              </w:rPr>
              <w:t>FHWA or STATE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484E6EA9" w14:textId="51424B2E" w:rsidR="005E3260" w:rsidRPr="006069BC" w:rsidRDefault="005E3260" w:rsidP="00156D91">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STATE</w:t>
            </w:r>
          </w:p>
        </w:tc>
      </w:tr>
      <w:tr w:rsidR="005E3260" w:rsidRPr="005C2454" w14:paraId="704B76A6" w14:textId="77777777" w:rsidTr="008C4A2D">
        <w:trPr>
          <w:cantSplit/>
          <w:trHeight w:val="450"/>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A1BC2" w14:textId="7E4E2E0B" w:rsidR="005E3260" w:rsidRPr="005C2454" w:rsidRDefault="005E3260" w:rsidP="00156D91">
            <w:pPr>
              <w:spacing w:after="0"/>
              <w:ind w:leftChars="-1" w:hangingChars="1" w:hanging="2"/>
              <w:jc w:val="center"/>
              <w:rPr>
                <w:color w:val="000000" w:themeColor="text1"/>
                <w:sz w:val="20"/>
                <w:szCs w:val="20"/>
              </w:rPr>
            </w:pPr>
            <w:r w:rsidRPr="005C2454">
              <w:rPr>
                <w:color w:val="000000" w:themeColor="text1"/>
                <w:sz w:val="20"/>
                <w:szCs w:val="20"/>
              </w:rPr>
              <w:t>61</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7A789" w14:textId="59BC1C84" w:rsidR="005E3260" w:rsidRPr="005C2454" w:rsidRDefault="005E3260" w:rsidP="00156D91">
            <w:pPr>
              <w:spacing w:after="0"/>
              <w:ind w:leftChars="-1" w:hangingChars="1" w:hanging="2"/>
              <w:rPr>
                <w:color w:val="000000"/>
                <w:sz w:val="20"/>
                <w:szCs w:val="20"/>
              </w:rPr>
            </w:pPr>
            <w:r w:rsidRPr="005C2454">
              <w:rPr>
                <w:color w:val="000000"/>
                <w:sz w:val="20"/>
                <w:szCs w:val="20"/>
              </w:rPr>
              <w:t>Determination of indirect cost rate for preconstruction services for a CM/GC project in accordance with [23 CFR 635.504(e)(2)]</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14:paraId="5AC3063D" w14:textId="209EDA02" w:rsidR="005E3260" w:rsidRPr="006069BC" w:rsidRDefault="005E3260" w:rsidP="00156D91">
            <w:pPr>
              <w:spacing w:after="0"/>
              <w:ind w:leftChars="-48" w:left="-115" w:right="-105"/>
              <w:jc w:val="center"/>
              <w:rPr>
                <w:rFonts w:ascii="Arial Narrow" w:hAnsi="Arial Narrow"/>
                <w:color w:val="000000"/>
                <w:sz w:val="20"/>
                <w:szCs w:val="20"/>
              </w:rPr>
            </w:pPr>
            <w:r w:rsidRPr="006069BC">
              <w:rPr>
                <w:rFonts w:ascii="Arial Narrow" w:hAnsi="Arial Narrow"/>
                <w:color w:val="000000"/>
                <w:sz w:val="20"/>
                <w:szCs w:val="20"/>
              </w:rPr>
              <w:t>FHWA or STATE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06D33957" w14:textId="091E4157" w:rsidR="005E3260" w:rsidRPr="006069BC" w:rsidRDefault="005E3260" w:rsidP="00156D91">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STATE</w:t>
            </w:r>
          </w:p>
        </w:tc>
      </w:tr>
      <w:tr w:rsidR="005E3260" w:rsidRPr="005C2454" w14:paraId="3C5A2039" w14:textId="77777777" w:rsidTr="008C4A2D">
        <w:trPr>
          <w:cantSplit/>
          <w:trHeight w:val="450"/>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AB5B9" w14:textId="4F0A1D61" w:rsidR="005E3260" w:rsidRPr="005C2454" w:rsidRDefault="005E3260" w:rsidP="00156D91">
            <w:pPr>
              <w:spacing w:after="0"/>
              <w:ind w:leftChars="-1" w:hangingChars="1" w:hanging="2"/>
              <w:jc w:val="center"/>
              <w:rPr>
                <w:color w:val="000000" w:themeColor="text1"/>
                <w:sz w:val="20"/>
                <w:szCs w:val="20"/>
              </w:rPr>
            </w:pPr>
            <w:r w:rsidRPr="005C2454">
              <w:rPr>
                <w:color w:val="000000" w:themeColor="text1"/>
                <w:sz w:val="20"/>
                <w:szCs w:val="20"/>
              </w:rPr>
              <w:t>62</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A4E47" w14:textId="68BD6C70" w:rsidR="005E3260" w:rsidRPr="005C2454" w:rsidRDefault="005E3260" w:rsidP="00156D91">
            <w:pPr>
              <w:spacing w:after="0"/>
              <w:ind w:leftChars="-1" w:hangingChars="1" w:hanging="2"/>
              <w:rPr>
                <w:color w:val="000000"/>
                <w:sz w:val="20"/>
                <w:szCs w:val="20"/>
              </w:rPr>
            </w:pPr>
            <w:r w:rsidRPr="005C2454">
              <w:rPr>
                <w:color w:val="000000"/>
                <w:sz w:val="20"/>
                <w:szCs w:val="20"/>
              </w:rPr>
              <w:t>Approval of preconstruction price and cost/price analysis for preconstruction services for a CM/GC project [23 CFR 635.506(b)(2)]</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14:paraId="6FC9CBFD" w14:textId="45F5E99E" w:rsidR="005E3260" w:rsidRPr="006069BC" w:rsidRDefault="005E3260" w:rsidP="00156D91">
            <w:pPr>
              <w:spacing w:after="0"/>
              <w:ind w:leftChars="-48" w:left="-115" w:right="-105"/>
              <w:jc w:val="center"/>
              <w:rPr>
                <w:rFonts w:ascii="Arial Narrow" w:hAnsi="Arial Narrow"/>
                <w:color w:val="000000"/>
                <w:sz w:val="20"/>
                <w:szCs w:val="20"/>
              </w:rPr>
            </w:pPr>
            <w:r w:rsidRPr="006069BC">
              <w:rPr>
                <w:rFonts w:ascii="Arial Narrow" w:hAnsi="Arial Narrow"/>
                <w:color w:val="000000"/>
                <w:sz w:val="20"/>
                <w:szCs w:val="20"/>
              </w:rPr>
              <w:t>FHWA or STATE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2BA38CB7" w14:textId="06101F94" w:rsidR="005E3260" w:rsidRPr="006069BC" w:rsidRDefault="005E3260" w:rsidP="00156D91">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STATE</w:t>
            </w:r>
          </w:p>
        </w:tc>
      </w:tr>
      <w:tr w:rsidR="005E3260" w:rsidRPr="005C2454" w14:paraId="7972E189" w14:textId="77777777" w:rsidTr="008C4A2D">
        <w:trPr>
          <w:cantSplit/>
          <w:trHeight w:val="450"/>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418515" w14:textId="2CEC3A00" w:rsidR="005E3260" w:rsidRPr="005C2454" w:rsidRDefault="005E3260" w:rsidP="00156D91">
            <w:pPr>
              <w:spacing w:after="0"/>
              <w:ind w:leftChars="-1" w:hangingChars="1" w:hanging="2"/>
              <w:jc w:val="center"/>
              <w:rPr>
                <w:color w:val="000000" w:themeColor="text1"/>
                <w:sz w:val="20"/>
                <w:szCs w:val="20"/>
              </w:rPr>
            </w:pPr>
            <w:r w:rsidRPr="005C2454">
              <w:rPr>
                <w:color w:val="000000" w:themeColor="text1"/>
                <w:sz w:val="20"/>
                <w:szCs w:val="20"/>
              </w:rPr>
              <w:lastRenderedPageBreak/>
              <w:t>63</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B8119" w14:textId="2AB26145" w:rsidR="005E3260" w:rsidRPr="005C2454" w:rsidRDefault="005E3260" w:rsidP="00156D91">
            <w:pPr>
              <w:spacing w:after="0"/>
              <w:ind w:leftChars="-1" w:hangingChars="1" w:hanging="2"/>
              <w:rPr>
                <w:color w:val="000000"/>
                <w:sz w:val="20"/>
                <w:szCs w:val="20"/>
              </w:rPr>
            </w:pPr>
            <w:r w:rsidRPr="005C2454">
              <w:rPr>
                <w:color w:val="000000"/>
                <w:sz w:val="20"/>
                <w:szCs w:val="20"/>
              </w:rPr>
              <w:t>Approval of price estimate for construction costs for the entire project for CM/GC project [23 CFR 635.506(d)(2)]</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14:paraId="12B46956" w14:textId="184A6B5C" w:rsidR="005E3260" w:rsidRPr="006069BC" w:rsidRDefault="005E3260" w:rsidP="00156D91">
            <w:pPr>
              <w:spacing w:after="0"/>
              <w:ind w:leftChars="-48" w:left="-115" w:right="-105"/>
              <w:jc w:val="center"/>
              <w:rPr>
                <w:rFonts w:ascii="Arial Narrow" w:hAnsi="Arial Narrow"/>
                <w:color w:val="000000"/>
                <w:sz w:val="20"/>
                <w:szCs w:val="20"/>
              </w:rPr>
            </w:pPr>
            <w:r w:rsidRPr="006069BC">
              <w:rPr>
                <w:rFonts w:ascii="Arial Narrow" w:hAnsi="Arial Narrow"/>
                <w:color w:val="000000"/>
                <w:sz w:val="20"/>
                <w:szCs w:val="20"/>
              </w:rPr>
              <w:t>FHWA or STATE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2E39C622" w14:textId="7A057359" w:rsidR="005E3260" w:rsidRPr="006069BC" w:rsidRDefault="005E3260" w:rsidP="00156D91">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STATE</w:t>
            </w:r>
          </w:p>
        </w:tc>
      </w:tr>
      <w:tr w:rsidR="005E3260" w:rsidRPr="005C2454" w14:paraId="3C538832" w14:textId="77777777" w:rsidTr="008C4A2D">
        <w:trPr>
          <w:cantSplit/>
          <w:trHeight w:val="450"/>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699E1" w14:textId="486AD383" w:rsidR="005E3260" w:rsidRPr="005C2454" w:rsidRDefault="005E3260" w:rsidP="00156D91">
            <w:pPr>
              <w:spacing w:after="0"/>
              <w:ind w:leftChars="-1" w:hangingChars="1" w:hanging="2"/>
              <w:jc w:val="center"/>
              <w:rPr>
                <w:color w:val="000000" w:themeColor="text1"/>
                <w:sz w:val="20"/>
                <w:szCs w:val="20"/>
              </w:rPr>
            </w:pPr>
            <w:r w:rsidRPr="005C2454">
              <w:rPr>
                <w:color w:val="000000" w:themeColor="text1"/>
                <w:sz w:val="20"/>
                <w:szCs w:val="20"/>
              </w:rPr>
              <w:t>64</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270FBF" w14:textId="77777777" w:rsidR="005E3260" w:rsidRPr="005C2454" w:rsidRDefault="005E3260" w:rsidP="00156D91">
            <w:pPr>
              <w:spacing w:after="0"/>
              <w:ind w:leftChars="-1" w:hangingChars="1" w:hanging="2"/>
              <w:rPr>
                <w:color w:val="000000"/>
                <w:sz w:val="20"/>
                <w:szCs w:val="20"/>
              </w:rPr>
            </w:pPr>
            <w:r w:rsidRPr="005C2454">
              <w:rPr>
                <w:color w:val="000000"/>
                <w:sz w:val="20"/>
                <w:szCs w:val="20"/>
              </w:rPr>
              <w:t xml:space="preserve">Approval of construction price analysis and agreed price for construction services of a CM/GC project or portion of the project </w:t>
            </w:r>
          </w:p>
          <w:p w14:paraId="687A192A" w14:textId="7B93FA4F" w:rsidR="005E3260" w:rsidRPr="005C2454" w:rsidRDefault="005E3260" w:rsidP="00156D91">
            <w:pPr>
              <w:spacing w:after="0"/>
              <w:ind w:leftChars="-1" w:hangingChars="1" w:hanging="2"/>
              <w:rPr>
                <w:color w:val="000000"/>
                <w:sz w:val="20"/>
                <w:szCs w:val="20"/>
              </w:rPr>
            </w:pPr>
            <w:r w:rsidRPr="005C2454">
              <w:rPr>
                <w:color w:val="000000"/>
                <w:sz w:val="20"/>
                <w:szCs w:val="20"/>
              </w:rPr>
              <w:t>[23 CFR 635.506(d)(4)]</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14:paraId="2F244497" w14:textId="76F6A66D" w:rsidR="005E3260" w:rsidRPr="006069BC" w:rsidRDefault="005E3260" w:rsidP="00156D91">
            <w:pPr>
              <w:spacing w:after="0"/>
              <w:ind w:leftChars="-48" w:left="-115" w:right="-105"/>
              <w:jc w:val="center"/>
              <w:rPr>
                <w:rFonts w:ascii="Arial Narrow" w:hAnsi="Arial Narrow"/>
                <w:color w:val="000000"/>
                <w:sz w:val="20"/>
                <w:szCs w:val="20"/>
              </w:rPr>
            </w:pPr>
            <w:r w:rsidRPr="006069BC">
              <w:rPr>
                <w:rFonts w:ascii="Arial Narrow" w:hAnsi="Arial Narrow"/>
                <w:color w:val="000000"/>
                <w:sz w:val="20"/>
                <w:szCs w:val="20"/>
              </w:rPr>
              <w:t>FHWA or STATE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1D6810A7" w14:textId="6F5B9C01" w:rsidR="005E3260" w:rsidRPr="006069BC" w:rsidRDefault="005E3260" w:rsidP="00156D91">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STATE</w:t>
            </w:r>
          </w:p>
        </w:tc>
      </w:tr>
      <w:tr w:rsidR="005E3260" w:rsidRPr="005C2454" w14:paraId="5E90D69E" w14:textId="77777777" w:rsidTr="008C4A2D">
        <w:trPr>
          <w:cantSplit/>
          <w:trHeight w:val="450"/>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84220" w14:textId="6E48ADD7" w:rsidR="005E3260" w:rsidRPr="005C2454" w:rsidRDefault="005E3260" w:rsidP="007D424F">
            <w:pPr>
              <w:spacing w:after="0"/>
              <w:ind w:leftChars="-1" w:hangingChars="1" w:hanging="2"/>
              <w:jc w:val="center"/>
              <w:rPr>
                <w:color w:val="000000" w:themeColor="text1"/>
                <w:sz w:val="20"/>
                <w:szCs w:val="20"/>
              </w:rPr>
            </w:pPr>
            <w:r w:rsidRPr="005C2454">
              <w:rPr>
                <w:color w:val="000000" w:themeColor="text1"/>
                <w:sz w:val="20"/>
                <w:szCs w:val="20"/>
              </w:rPr>
              <w:t>65</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DA77B" w14:textId="49318EC9" w:rsidR="005E3260" w:rsidRPr="005C2454" w:rsidRDefault="005E3260" w:rsidP="007D424F">
            <w:pPr>
              <w:spacing w:after="0"/>
              <w:ind w:leftChars="-1" w:hangingChars="1" w:hanging="2"/>
              <w:rPr>
                <w:color w:val="000000"/>
                <w:sz w:val="20"/>
                <w:szCs w:val="20"/>
              </w:rPr>
            </w:pPr>
            <w:r w:rsidRPr="005C2454">
              <w:rPr>
                <w:color w:val="000000"/>
                <w:sz w:val="20"/>
                <w:szCs w:val="20"/>
              </w:rPr>
              <w:t>Approval of CM/GC project preconstruction services contract award [23 CFR 635.506(e)]</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14:paraId="31EEFC11" w14:textId="0D3F9AA0" w:rsidR="005E3260" w:rsidRPr="006069BC" w:rsidRDefault="005E3260" w:rsidP="007D424F">
            <w:pPr>
              <w:spacing w:after="0"/>
              <w:ind w:leftChars="-48" w:left="-115" w:right="-105"/>
              <w:jc w:val="center"/>
              <w:rPr>
                <w:rFonts w:ascii="Arial Narrow" w:hAnsi="Arial Narrow"/>
                <w:color w:val="000000"/>
                <w:sz w:val="20"/>
                <w:szCs w:val="20"/>
              </w:rPr>
            </w:pPr>
            <w:r w:rsidRPr="006069BC">
              <w:rPr>
                <w:rFonts w:ascii="Arial Narrow" w:hAnsi="Arial Narrow"/>
                <w:color w:val="000000"/>
                <w:sz w:val="20"/>
                <w:szCs w:val="20"/>
              </w:rPr>
              <w:t>FHWA or STATE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3848DE9C" w14:textId="5C1BAB4A" w:rsidR="005E3260" w:rsidRPr="006069BC" w:rsidRDefault="005E3260" w:rsidP="007D424F">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STATE</w:t>
            </w:r>
          </w:p>
        </w:tc>
      </w:tr>
      <w:tr w:rsidR="005E3260" w:rsidRPr="005C2454" w14:paraId="26E9BFC8" w14:textId="77777777" w:rsidTr="008C4A2D">
        <w:trPr>
          <w:cantSplit/>
          <w:trHeight w:val="450"/>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7B54F" w14:textId="7DB3CE16" w:rsidR="005E3260" w:rsidRPr="005C2454" w:rsidRDefault="005E3260" w:rsidP="00156D91">
            <w:pPr>
              <w:spacing w:after="0"/>
              <w:ind w:leftChars="-1" w:hangingChars="1" w:hanging="2"/>
              <w:jc w:val="center"/>
              <w:rPr>
                <w:color w:val="000000" w:themeColor="text1"/>
                <w:sz w:val="20"/>
                <w:szCs w:val="20"/>
              </w:rPr>
            </w:pPr>
            <w:r w:rsidRPr="005C2454">
              <w:rPr>
                <w:color w:val="000000" w:themeColor="text1"/>
                <w:sz w:val="20"/>
                <w:szCs w:val="20"/>
              </w:rPr>
              <w:t>66</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34D6D" w14:textId="287CCEAC" w:rsidR="005E3260" w:rsidRPr="005C2454" w:rsidRDefault="005E3260" w:rsidP="00156D91">
            <w:pPr>
              <w:spacing w:after="0"/>
              <w:ind w:leftChars="-1" w:hangingChars="1" w:hanging="2"/>
              <w:rPr>
                <w:color w:val="000000"/>
                <w:sz w:val="20"/>
                <w:szCs w:val="20"/>
              </w:rPr>
            </w:pPr>
            <w:r w:rsidRPr="005C2454">
              <w:rPr>
                <w:color w:val="000000"/>
                <w:sz w:val="20"/>
                <w:szCs w:val="20"/>
              </w:rPr>
              <w:t>Concur in advertising an ID/IQ solicitation prior to completion of NEPA [23 CFR 635.605(a)(2)]</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14:paraId="0DEE16A5" w14:textId="57115D25" w:rsidR="005E3260" w:rsidRPr="006069BC" w:rsidRDefault="005E3260" w:rsidP="00156D91">
            <w:pPr>
              <w:spacing w:after="0"/>
              <w:ind w:leftChars="-48" w:left="-115" w:right="-105"/>
              <w:jc w:val="center"/>
              <w:rPr>
                <w:rFonts w:ascii="Arial Narrow" w:hAnsi="Arial Narrow"/>
                <w:color w:val="000000"/>
                <w:sz w:val="20"/>
                <w:szCs w:val="20"/>
              </w:rPr>
            </w:pPr>
            <w:r w:rsidRPr="006069BC">
              <w:rPr>
                <w:rFonts w:ascii="Arial Narrow" w:hAnsi="Arial Narrow"/>
                <w:color w:val="000000"/>
                <w:sz w:val="20"/>
                <w:szCs w:val="20"/>
              </w:rPr>
              <w:t>FHWA or STATE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01E77114" w14:textId="502F4B47" w:rsidR="005E3260" w:rsidRPr="006069BC" w:rsidRDefault="005E3260" w:rsidP="00156D91">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STATE</w:t>
            </w:r>
          </w:p>
        </w:tc>
      </w:tr>
      <w:tr w:rsidR="005E3260" w:rsidRPr="005C2454" w14:paraId="49A56342" w14:textId="77777777" w:rsidTr="008C4A2D">
        <w:trPr>
          <w:cantSplit/>
          <w:trHeight w:val="450"/>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09BC0" w14:textId="7FD25B2A" w:rsidR="005E3260" w:rsidRPr="005C2454" w:rsidRDefault="005E3260" w:rsidP="00156D91">
            <w:pPr>
              <w:spacing w:after="0"/>
              <w:ind w:leftChars="-1" w:hangingChars="1" w:hanging="2"/>
              <w:jc w:val="center"/>
              <w:rPr>
                <w:color w:val="000000" w:themeColor="text1"/>
                <w:sz w:val="20"/>
                <w:szCs w:val="20"/>
              </w:rPr>
            </w:pPr>
            <w:r w:rsidRPr="005C2454">
              <w:rPr>
                <w:color w:val="000000" w:themeColor="text1"/>
                <w:sz w:val="20"/>
                <w:szCs w:val="20"/>
              </w:rPr>
              <w:t>67</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3B8CA" w14:textId="48283FD9" w:rsidR="005E3260" w:rsidRPr="005C2454" w:rsidRDefault="005E3260" w:rsidP="00156D91">
            <w:pPr>
              <w:spacing w:after="0"/>
              <w:ind w:leftChars="-1" w:hangingChars="1" w:hanging="2"/>
              <w:rPr>
                <w:color w:val="000000"/>
                <w:sz w:val="20"/>
                <w:szCs w:val="20"/>
              </w:rPr>
            </w:pPr>
            <w:r w:rsidRPr="005C2454">
              <w:rPr>
                <w:color w:val="000000"/>
                <w:sz w:val="20"/>
                <w:szCs w:val="20"/>
              </w:rPr>
              <w:t>Concur in awarding an ID/IQ contract prior to completion of NEPA [23 CFR 635.605(a)(3)]</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14:paraId="03F50564" w14:textId="4B263C80" w:rsidR="005E3260" w:rsidRPr="006069BC" w:rsidRDefault="005E3260" w:rsidP="00156D91">
            <w:pPr>
              <w:spacing w:after="0"/>
              <w:ind w:leftChars="-48" w:left="-115" w:right="-105"/>
              <w:jc w:val="center"/>
              <w:rPr>
                <w:rFonts w:ascii="Arial Narrow" w:hAnsi="Arial Narrow"/>
                <w:color w:val="000000"/>
                <w:sz w:val="20"/>
                <w:szCs w:val="20"/>
              </w:rPr>
            </w:pPr>
            <w:r w:rsidRPr="006069BC">
              <w:rPr>
                <w:rFonts w:ascii="Arial Narrow" w:hAnsi="Arial Narrow"/>
                <w:color w:val="000000"/>
                <w:sz w:val="20"/>
                <w:szCs w:val="20"/>
              </w:rPr>
              <w:t>FHWA or STATE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69DC75F0" w14:textId="14EBDE15" w:rsidR="005E3260" w:rsidRPr="006069BC" w:rsidRDefault="005E3260" w:rsidP="00156D91">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STATE</w:t>
            </w:r>
          </w:p>
        </w:tc>
      </w:tr>
      <w:tr w:rsidR="005E3260" w:rsidRPr="005C2454" w14:paraId="2F3095CA" w14:textId="77777777" w:rsidTr="008C4A2D">
        <w:trPr>
          <w:cantSplit/>
          <w:trHeight w:val="450"/>
        </w:trPr>
        <w:tc>
          <w:tcPr>
            <w:tcW w:w="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D9E7A" w14:textId="5B6DAF22" w:rsidR="005E3260" w:rsidRPr="005C2454" w:rsidRDefault="005E3260" w:rsidP="00156D91">
            <w:pPr>
              <w:spacing w:after="0"/>
              <w:ind w:leftChars="-1" w:hangingChars="1" w:hanging="2"/>
              <w:jc w:val="center"/>
              <w:rPr>
                <w:color w:val="000000" w:themeColor="text1"/>
                <w:sz w:val="20"/>
                <w:szCs w:val="20"/>
              </w:rPr>
            </w:pPr>
            <w:r w:rsidRPr="005C2454">
              <w:rPr>
                <w:color w:val="000000" w:themeColor="text1"/>
                <w:sz w:val="20"/>
                <w:szCs w:val="20"/>
              </w:rPr>
              <w:t>68</w:t>
            </w:r>
          </w:p>
        </w:tc>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59D5E" w14:textId="7A3E0B41" w:rsidR="005E3260" w:rsidRPr="005C2454" w:rsidRDefault="005E3260" w:rsidP="00156D91">
            <w:pPr>
              <w:spacing w:after="0"/>
              <w:ind w:leftChars="-1" w:hangingChars="1" w:hanging="2"/>
              <w:rPr>
                <w:color w:val="000000"/>
                <w:sz w:val="20"/>
                <w:szCs w:val="20"/>
              </w:rPr>
            </w:pPr>
            <w:r w:rsidRPr="005C2454">
              <w:rPr>
                <w:color w:val="000000"/>
                <w:sz w:val="20"/>
                <w:szCs w:val="20"/>
              </w:rPr>
              <w:t>Approve a time extension of an ID/IQ contract [23 CFR 635.604(a)(6)(i)]</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14:paraId="02D2D9F9" w14:textId="3942A73D" w:rsidR="005E3260" w:rsidRPr="006069BC" w:rsidRDefault="005E3260" w:rsidP="00156D91">
            <w:pPr>
              <w:spacing w:after="0"/>
              <w:ind w:leftChars="-48" w:left="-115" w:right="-105"/>
              <w:jc w:val="center"/>
              <w:rPr>
                <w:rFonts w:ascii="Arial Narrow" w:hAnsi="Arial Narrow"/>
                <w:color w:val="000000"/>
                <w:sz w:val="20"/>
                <w:szCs w:val="20"/>
              </w:rPr>
            </w:pPr>
            <w:r w:rsidRPr="006069BC">
              <w:rPr>
                <w:rFonts w:ascii="Arial Narrow" w:hAnsi="Arial Narrow"/>
                <w:color w:val="000000"/>
                <w:sz w:val="20"/>
                <w:szCs w:val="20"/>
              </w:rPr>
              <w:t>FHWA or STATE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6E00C91F" w14:textId="4D1694EB" w:rsidR="005E3260" w:rsidRPr="006069BC" w:rsidRDefault="005E3260" w:rsidP="00156D91">
            <w:pPr>
              <w:spacing w:after="0"/>
              <w:ind w:left="-104" w:right="-104"/>
              <w:jc w:val="center"/>
              <w:rPr>
                <w:rFonts w:ascii="Arial Narrow" w:hAnsi="Arial Narrow"/>
                <w:color w:val="000000"/>
                <w:sz w:val="20"/>
                <w:szCs w:val="20"/>
              </w:rPr>
            </w:pPr>
            <w:r w:rsidRPr="006069BC">
              <w:rPr>
                <w:rFonts w:ascii="Arial Narrow" w:hAnsi="Arial Narrow"/>
                <w:color w:val="000000"/>
                <w:sz w:val="20"/>
                <w:szCs w:val="20"/>
              </w:rPr>
              <w:t>STATE</w:t>
            </w:r>
          </w:p>
        </w:tc>
      </w:tr>
    </w:tbl>
    <w:p w14:paraId="116DEB6A" w14:textId="2F33E285" w:rsidR="0015328E" w:rsidRDefault="0015328E">
      <w:pPr>
        <w:spacing w:after="0" w:line="276" w:lineRule="auto"/>
      </w:pPr>
      <w:r>
        <w:br w:type="page"/>
      </w:r>
    </w:p>
    <w:p w14:paraId="316FC9A9" w14:textId="205FAC9E" w:rsidR="001029A8" w:rsidRPr="005C2454" w:rsidRDefault="001029A8" w:rsidP="00121BE7">
      <w:pPr>
        <w:pStyle w:val="Title"/>
        <w:outlineLvl w:val="0"/>
        <w:rPr>
          <w:rFonts w:ascii="Arial" w:hAnsi="Arial" w:cs="Arial"/>
        </w:rPr>
      </w:pPr>
      <w:r w:rsidRPr="005C2454">
        <w:rPr>
          <w:rFonts w:ascii="Arial" w:hAnsi="Arial" w:cs="Arial"/>
        </w:rPr>
        <w:lastRenderedPageBreak/>
        <w:t>ATTACHMENT B</w:t>
      </w:r>
      <w:r w:rsidR="008D05E8" w:rsidRPr="005C2454">
        <w:rPr>
          <w:rFonts w:ascii="Arial" w:hAnsi="Arial" w:cs="Arial"/>
        </w:rPr>
        <w:t xml:space="preserve"> (drafting example)</w:t>
      </w:r>
      <w:r w:rsidR="00121BE7" w:rsidRPr="005C2454">
        <w:rPr>
          <w:rFonts w:ascii="Arial" w:hAnsi="Arial" w:cs="Arial"/>
        </w:rPr>
        <w:t xml:space="preserve"> -</w:t>
      </w:r>
      <w:r w:rsidR="00121BE7" w:rsidRPr="005C2454">
        <w:rPr>
          <w:rFonts w:ascii="Arial" w:hAnsi="Arial" w:cs="Arial"/>
        </w:rPr>
        <w:br/>
      </w:r>
      <w:r w:rsidR="00A01BC8" w:rsidRPr="005C2454">
        <w:rPr>
          <w:rFonts w:ascii="Arial" w:hAnsi="Arial" w:cs="Arial"/>
        </w:rPr>
        <w:t>Manuals,</w:t>
      </w:r>
      <w:r w:rsidR="00121BE7" w:rsidRPr="005C2454">
        <w:rPr>
          <w:rFonts w:ascii="Arial" w:hAnsi="Arial" w:cs="Arial"/>
        </w:rPr>
        <w:t xml:space="preserve"> </w:t>
      </w:r>
      <w:r w:rsidR="00A01BC8" w:rsidRPr="005C2454">
        <w:rPr>
          <w:rFonts w:ascii="Arial" w:hAnsi="Arial" w:cs="Arial"/>
        </w:rPr>
        <w:t xml:space="preserve">Agreements </w:t>
      </w:r>
      <w:r w:rsidR="008D05E8" w:rsidRPr="005C2454">
        <w:rPr>
          <w:rFonts w:ascii="Arial" w:hAnsi="Arial" w:cs="Arial"/>
        </w:rPr>
        <w:t>,</w:t>
      </w:r>
      <w:r w:rsidR="00A01BC8" w:rsidRPr="005C2454">
        <w:rPr>
          <w:rFonts w:ascii="Arial" w:hAnsi="Arial" w:cs="Arial"/>
        </w:rPr>
        <w:t xml:space="preserve"> Control, Monitoring, And Reporting Documents</w:t>
      </w:r>
    </w:p>
    <w:p w14:paraId="725BB300" w14:textId="15F45EE0" w:rsidR="001029A8" w:rsidRPr="005C2454" w:rsidRDefault="001029A8" w:rsidP="001029A8">
      <w:pPr>
        <w:spacing w:after="0"/>
        <w:textAlignment w:val="baseline"/>
        <w:rPr>
          <w:rFonts w:eastAsia="Times New Roman"/>
          <w:i/>
        </w:rPr>
      </w:pPr>
      <w:r w:rsidRPr="005C2454">
        <w:rPr>
          <w:rFonts w:eastAsia="Times New Roman"/>
          <w:bCs/>
          <w:i/>
        </w:rPr>
        <w:t xml:space="preserve">State DOT </w:t>
      </w:r>
      <w:bookmarkStart w:id="35" w:name="_Hlk90357980"/>
      <w:r w:rsidRPr="005C2454">
        <w:rPr>
          <w:rFonts w:eastAsia="Times New Roman"/>
          <w:bCs/>
          <w:i/>
        </w:rPr>
        <w:t xml:space="preserve">manuals, agreements and other control, monitoring, and reporting documents </w:t>
      </w:r>
      <w:bookmarkEnd w:id="35"/>
      <w:r w:rsidRPr="005C2454">
        <w:rPr>
          <w:rFonts w:eastAsia="Times New Roman"/>
          <w:bCs/>
          <w:i/>
        </w:rPr>
        <w:t xml:space="preserve">that are used on Federal-aid projects. </w:t>
      </w:r>
      <w:r w:rsidR="00706A4D">
        <w:rPr>
          <w:rFonts w:eastAsia="Times New Roman"/>
          <w:bCs/>
          <w:i/>
        </w:rPr>
        <w:t xml:space="preserve"> </w:t>
      </w:r>
      <w:r w:rsidR="002274B6" w:rsidRPr="000B1E44">
        <w:rPr>
          <w:i/>
        </w:rPr>
        <w:t>(</w:t>
      </w:r>
      <w:r w:rsidRPr="000B1E44">
        <w:rPr>
          <w:i/>
        </w:rPr>
        <w:t xml:space="preserve">The following provides examples of the types of manuals, guidelines and procedures that will be listed in </w:t>
      </w:r>
      <w:r w:rsidR="00F3311E" w:rsidRPr="000B1E44">
        <w:rPr>
          <w:i/>
        </w:rPr>
        <w:t xml:space="preserve">attachment </w:t>
      </w:r>
      <w:r w:rsidRPr="000B1E44">
        <w:rPr>
          <w:i/>
        </w:rPr>
        <w:t xml:space="preserve">B and the type of information needed for each document.  </w:t>
      </w:r>
      <w:r w:rsidRPr="005C2454">
        <w:rPr>
          <w:rFonts w:eastAsia="Times New Roman"/>
          <w:bCs/>
          <w:i/>
        </w:rPr>
        <w:t xml:space="preserve">The format is </w:t>
      </w:r>
      <w:proofErr w:type="gramStart"/>
      <w:r w:rsidRPr="005C2454">
        <w:rPr>
          <w:rFonts w:eastAsia="Times New Roman"/>
          <w:bCs/>
          <w:i/>
        </w:rPr>
        <w:t>optional</w:t>
      </w:r>
      <w:proofErr w:type="gramEnd"/>
      <w:r w:rsidRPr="005C2454">
        <w:rPr>
          <w:rFonts w:eastAsia="Times New Roman"/>
          <w:bCs/>
          <w:i/>
        </w:rPr>
        <w:t xml:space="preserve"> and the items listed are not all inclusive or applicable to all States.</w:t>
      </w:r>
      <w:r w:rsidR="002274B6" w:rsidRPr="005C2454">
        <w:rPr>
          <w:rFonts w:eastAsia="Times New Roman"/>
          <w:bCs/>
          <w:i/>
        </w:rPr>
        <w:t>)</w:t>
      </w:r>
    </w:p>
    <w:p w14:paraId="64C0C0FC" w14:textId="77777777" w:rsidR="001029A8" w:rsidRPr="001D3B65" w:rsidRDefault="001029A8" w:rsidP="002A050C">
      <w:pPr>
        <w:pStyle w:val="Heading2"/>
        <w:numPr>
          <w:ilvl w:val="0"/>
          <w:numId w:val="0"/>
        </w:numPr>
        <w:spacing w:before="200"/>
        <w:ind w:left="360"/>
        <w:rPr>
          <w:b/>
          <w:bCs/>
        </w:rPr>
      </w:pPr>
      <w:r w:rsidRPr="001D3B65">
        <w:rPr>
          <w:b/>
          <w:bCs/>
        </w:rPr>
        <w:t xml:space="preserve">Example for Construction Specifications </w:t>
      </w:r>
    </w:p>
    <w:p w14:paraId="51B86600" w14:textId="77777777" w:rsidR="001029A8" w:rsidRPr="005C2454" w:rsidRDefault="001029A8" w:rsidP="00972BBC">
      <w:pPr>
        <w:numPr>
          <w:ilvl w:val="0"/>
          <w:numId w:val="9"/>
        </w:numPr>
        <w:spacing w:after="0" w:line="259" w:lineRule="auto"/>
        <w:contextualSpacing/>
        <w:textAlignment w:val="baseline"/>
        <w:rPr>
          <w:rFonts w:eastAsia="Times New Roman"/>
          <w:sz w:val="22"/>
          <w:szCs w:val="22"/>
        </w:rPr>
      </w:pPr>
      <w:r w:rsidRPr="005C2454">
        <w:rPr>
          <w:rFonts w:eastAsia="Times New Roman"/>
          <w:sz w:val="22"/>
          <w:szCs w:val="22"/>
        </w:rPr>
        <w:t xml:space="preserve">Standard Specifications </w:t>
      </w:r>
    </w:p>
    <w:p w14:paraId="2A2E01C4" w14:textId="1516C259" w:rsidR="001029A8" w:rsidRPr="005C2454" w:rsidRDefault="001029A8" w:rsidP="00972BBC">
      <w:pPr>
        <w:numPr>
          <w:ilvl w:val="1"/>
          <w:numId w:val="9"/>
        </w:numPr>
        <w:spacing w:after="0" w:line="276" w:lineRule="auto"/>
        <w:contextualSpacing/>
        <w:textAlignment w:val="baseline"/>
        <w:rPr>
          <w:rFonts w:eastAsia="Times New Roman"/>
          <w:sz w:val="22"/>
          <w:szCs w:val="22"/>
        </w:rPr>
      </w:pPr>
      <w:r w:rsidRPr="005C2454">
        <w:rPr>
          <w:rFonts w:eastAsia="Times New Roman"/>
          <w:sz w:val="22"/>
          <w:szCs w:val="22"/>
        </w:rPr>
        <w:t>Elements that require FHWA approval:</w:t>
      </w:r>
      <w:r w:rsidRPr="005C2454">
        <w:t xml:space="preserve"> </w:t>
      </w:r>
    </w:p>
    <w:p w14:paraId="42068808" w14:textId="470DE5CE" w:rsidR="001029A8" w:rsidRPr="005C2454" w:rsidRDefault="001029A8" w:rsidP="00972BBC">
      <w:pPr>
        <w:numPr>
          <w:ilvl w:val="2"/>
          <w:numId w:val="9"/>
        </w:numPr>
        <w:spacing w:after="0" w:line="276" w:lineRule="auto"/>
        <w:contextualSpacing/>
        <w:textAlignment w:val="baseline"/>
        <w:rPr>
          <w:rFonts w:eastAsia="Times New Roman"/>
          <w:sz w:val="22"/>
          <w:szCs w:val="22"/>
        </w:rPr>
      </w:pPr>
      <w:r w:rsidRPr="005C2454">
        <w:rPr>
          <w:rFonts w:eastAsia="Times New Roman"/>
          <w:sz w:val="22"/>
          <w:szCs w:val="22"/>
        </w:rPr>
        <w:t xml:space="preserve">Specifications that will be used on the NHS.  </w:t>
      </w:r>
      <w:r w:rsidR="0016184B" w:rsidRPr="005C2454">
        <w:rPr>
          <w:rFonts w:eastAsia="Times New Roman"/>
          <w:sz w:val="22"/>
          <w:szCs w:val="22"/>
        </w:rPr>
        <w:t>(</w:t>
      </w:r>
      <w:r w:rsidRPr="005C2454">
        <w:rPr>
          <w:rFonts w:eastAsia="Times New Roman"/>
          <w:sz w:val="22"/>
          <w:szCs w:val="22"/>
        </w:rPr>
        <w:t>23 CFR 625.3</w:t>
      </w:r>
      <w:r w:rsidR="0016184B" w:rsidRPr="005C2454">
        <w:rPr>
          <w:rFonts w:eastAsia="Times New Roman"/>
          <w:sz w:val="22"/>
          <w:szCs w:val="22"/>
        </w:rPr>
        <w:t>)</w:t>
      </w:r>
    </w:p>
    <w:p w14:paraId="0BD92BE7" w14:textId="77777777" w:rsidR="001029A8" w:rsidRPr="001D3B65" w:rsidRDefault="001029A8" w:rsidP="002A050C">
      <w:pPr>
        <w:pStyle w:val="Heading2"/>
        <w:numPr>
          <w:ilvl w:val="0"/>
          <w:numId w:val="0"/>
        </w:numPr>
        <w:spacing w:before="200"/>
        <w:ind w:left="360"/>
        <w:rPr>
          <w:b/>
          <w:bCs/>
        </w:rPr>
      </w:pPr>
      <w:r w:rsidRPr="001D3B65">
        <w:rPr>
          <w:b/>
          <w:bCs/>
        </w:rPr>
        <w:t>Example SDOT Manuals that will be used on Federal-aid Projects</w:t>
      </w:r>
    </w:p>
    <w:p w14:paraId="2575E8AE" w14:textId="77777777" w:rsidR="001029A8" w:rsidRPr="005C2454" w:rsidRDefault="001029A8" w:rsidP="00972BBC">
      <w:pPr>
        <w:numPr>
          <w:ilvl w:val="0"/>
          <w:numId w:val="9"/>
        </w:numPr>
        <w:spacing w:after="0" w:line="259" w:lineRule="auto"/>
        <w:contextualSpacing/>
        <w:textAlignment w:val="baseline"/>
        <w:rPr>
          <w:rFonts w:eastAsia="Times New Roman"/>
          <w:sz w:val="22"/>
          <w:szCs w:val="22"/>
        </w:rPr>
      </w:pPr>
      <w:r w:rsidRPr="005C2454">
        <w:rPr>
          <w:rFonts w:eastAsia="Times New Roman"/>
          <w:sz w:val="22"/>
          <w:szCs w:val="22"/>
        </w:rPr>
        <w:t>Highway Design Manual - information and guidance to design road projects.</w:t>
      </w:r>
    </w:p>
    <w:p w14:paraId="376C11AF" w14:textId="252A96C4" w:rsidR="001029A8" w:rsidRPr="005C2454" w:rsidRDefault="001029A8" w:rsidP="00972BBC">
      <w:pPr>
        <w:numPr>
          <w:ilvl w:val="1"/>
          <w:numId w:val="9"/>
        </w:numPr>
        <w:spacing w:after="0" w:line="276" w:lineRule="auto"/>
        <w:contextualSpacing/>
        <w:textAlignment w:val="baseline"/>
        <w:rPr>
          <w:rFonts w:eastAsia="Times New Roman"/>
          <w:sz w:val="22"/>
          <w:szCs w:val="22"/>
        </w:rPr>
      </w:pPr>
      <w:r w:rsidRPr="005C2454">
        <w:rPr>
          <w:rFonts w:eastAsia="Times New Roman"/>
          <w:sz w:val="22"/>
          <w:szCs w:val="22"/>
        </w:rPr>
        <w:t>Elements that require FHWA approval:</w:t>
      </w:r>
      <w:r w:rsidRPr="005C2454">
        <w:t xml:space="preserve"> </w:t>
      </w:r>
    </w:p>
    <w:p w14:paraId="47EF4270" w14:textId="1A27A4B2" w:rsidR="001029A8" w:rsidRPr="005C2454" w:rsidRDefault="001029A8" w:rsidP="00972BBC">
      <w:pPr>
        <w:numPr>
          <w:ilvl w:val="2"/>
          <w:numId w:val="9"/>
        </w:numPr>
        <w:spacing w:after="0" w:line="276" w:lineRule="auto"/>
        <w:contextualSpacing/>
        <w:textAlignment w:val="baseline"/>
        <w:rPr>
          <w:rFonts w:eastAsia="Times New Roman"/>
          <w:sz w:val="22"/>
          <w:szCs w:val="22"/>
        </w:rPr>
      </w:pPr>
      <w:r w:rsidRPr="005C2454">
        <w:rPr>
          <w:rFonts w:eastAsia="Times New Roman"/>
          <w:sz w:val="22"/>
          <w:szCs w:val="22"/>
        </w:rPr>
        <w:t xml:space="preserve">Roadway design standards for </w:t>
      </w:r>
      <w:r w:rsidR="00677C9B" w:rsidRPr="005C2454">
        <w:rPr>
          <w:rFonts w:eastAsia="Times New Roman"/>
          <w:sz w:val="22"/>
          <w:szCs w:val="22"/>
        </w:rPr>
        <w:t xml:space="preserve">3R </w:t>
      </w:r>
      <w:r w:rsidR="00F94BD2" w:rsidRPr="005C2454">
        <w:rPr>
          <w:rFonts w:eastAsia="Times New Roman"/>
          <w:sz w:val="22"/>
          <w:szCs w:val="22"/>
        </w:rPr>
        <w:t>and</w:t>
      </w:r>
      <w:r w:rsidR="00677C9B" w:rsidRPr="005C2454">
        <w:rPr>
          <w:rFonts w:eastAsia="Times New Roman"/>
          <w:sz w:val="22"/>
          <w:szCs w:val="22"/>
        </w:rPr>
        <w:t xml:space="preserve"> preventative maintenance</w:t>
      </w:r>
      <w:r w:rsidR="00F94BD2" w:rsidRPr="005C2454">
        <w:rPr>
          <w:rFonts w:eastAsia="Times New Roman"/>
          <w:sz w:val="22"/>
          <w:szCs w:val="22"/>
        </w:rPr>
        <w:t xml:space="preserve"> projects </w:t>
      </w:r>
      <w:r w:rsidRPr="005C2454">
        <w:rPr>
          <w:rFonts w:eastAsia="Times New Roman"/>
          <w:sz w:val="22"/>
          <w:szCs w:val="22"/>
        </w:rPr>
        <w:t xml:space="preserve">on the NHS. </w:t>
      </w:r>
      <w:r w:rsidR="004B1382" w:rsidRPr="005C2454">
        <w:rPr>
          <w:rFonts w:eastAsia="Times New Roman"/>
          <w:sz w:val="22"/>
          <w:szCs w:val="22"/>
        </w:rPr>
        <w:t>[</w:t>
      </w:r>
      <w:r w:rsidRPr="005C2454">
        <w:rPr>
          <w:rFonts w:eastAsia="Times New Roman"/>
          <w:sz w:val="22"/>
          <w:szCs w:val="22"/>
        </w:rPr>
        <w:t>23 CFR 625.3,</w:t>
      </w:r>
      <w:r w:rsidRPr="005C2454">
        <w:rPr>
          <w:rFonts w:eastAsia="Calibri"/>
        </w:rPr>
        <w:t xml:space="preserve"> </w:t>
      </w:r>
      <w:r w:rsidRPr="005C2454">
        <w:rPr>
          <w:rFonts w:eastAsia="Times New Roman"/>
          <w:sz w:val="22"/>
          <w:szCs w:val="22"/>
        </w:rPr>
        <w:t>625.4(a)(3)</w:t>
      </w:r>
      <w:r w:rsidR="004B1382" w:rsidRPr="005C2454">
        <w:rPr>
          <w:rFonts w:eastAsia="Times New Roman"/>
          <w:sz w:val="22"/>
          <w:szCs w:val="22"/>
        </w:rPr>
        <w:t>]</w:t>
      </w:r>
    </w:p>
    <w:p w14:paraId="00C8B6C6" w14:textId="6DE6AD26" w:rsidR="001029A8" w:rsidRPr="005C2454" w:rsidRDefault="001029A8" w:rsidP="00972BBC">
      <w:pPr>
        <w:numPr>
          <w:ilvl w:val="1"/>
          <w:numId w:val="9"/>
        </w:numPr>
        <w:spacing w:after="0" w:line="276" w:lineRule="auto"/>
        <w:contextualSpacing/>
        <w:textAlignment w:val="baseline"/>
        <w:rPr>
          <w:rFonts w:eastAsia="Times New Roman"/>
          <w:sz w:val="22"/>
          <w:szCs w:val="22"/>
        </w:rPr>
      </w:pPr>
      <w:r w:rsidRPr="005C2454">
        <w:rPr>
          <w:rFonts w:eastAsia="Times New Roman"/>
          <w:sz w:val="22"/>
          <w:szCs w:val="22"/>
        </w:rPr>
        <w:t>Elements required by federal law or regulation included in this manual that do not require FHWA approval</w:t>
      </w:r>
      <w:r w:rsidR="00DC3392" w:rsidRPr="005C2454">
        <w:rPr>
          <w:rFonts w:eastAsia="Times New Roman"/>
          <w:sz w:val="22"/>
          <w:szCs w:val="22"/>
        </w:rPr>
        <w:t>:</w:t>
      </w:r>
    </w:p>
    <w:p w14:paraId="2F18801B" w14:textId="7DE5F63C" w:rsidR="001029A8" w:rsidRPr="005C2454" w:rsidRDefault="001029A8" w:rsidP="00972BBC">
      <w:pPr>
        <w:numPr>
          <w:ilvl w:val="2"/>
          <w:numId w:val="9"/>
        </w:numPr>
        <w:spacing w:after="0" w:line="276" w:lineRule="auto"/>
        <w:contextualSpacing/>
        <w:textAlignment w:val="baseline"/>
        <w:rPr>
          <w:rFonts w:eastAsia="Times New Roman"/>
          <w:sz w:val="22"/>
          <w:szCs w:val="22"/>
        </w:rPr>
      </w:pPr>
      <w:r w:rsidRPr="005C2454">
        <w:rPr>
          <w:rFonts w:eastAsia="Times New Roman"/>
          <w:sz w:val="22"/>
          <w:szCs w:val="22"/>
        </w:rPr>
        <w:t xml:space="preserve">Erosion and Sediment Control Guidelines </w:t>
      </w:r>
      <w:r w:rsidR="004B1382" w:rsidRPr="005C2454">
        <w:rPr>
          <w:rFonts w:eastAsia="Times New Roman"/>
          <w:sz w:val="22"/>
          <w:szCs w:val="22"/>
        </w:rPr>
        <w:t>(</w:t>
      </w:r>
      <w:r w:rsidRPr="005C2454">
        <w:rPr>
          <w:rFonts w:eastAsia="Times New Roman"/>
          <w:sz w:val="22"/>
          <w:szCs w:val="22"/>
        </w:rPr>
        <w:t>23 CFR 650.211</w:t>
      </w:r>
      <w:r w:rsidR="004B1382" w:rsidRPr="005C2454">
        <w:rPr>
          <w:rFonts w:eastAsia="Times New Roman"/>
          <w:sz w:val="22"/>
          <w:szCs w:val="22"/>
        </w:rPr>
        <w:t>)</w:t>
      </w:r>
    </w:p>
    <w:p w14:paraId="7F23BB18" w14:textId="77777777" w:rsidR="001029A8" w:rsidRPr="005C2454" w:rsidRDefault="001029A8" w:rsidP="00972BBC">
      <w:pPr>
        <w:numPr>
          <w:ilvl w:val="0"/>
          <w:numId w:val="9"/>
        </w:numPr>
        <w:spacing w:after="0" w:line="259" w:lineRule="auto"/>
        <w:contextualSpacing/>
        <w:textAlignment w:val="baseline"/>
        <w:rPr>
          <w:rFonts w:eastAsia="Times New Roman"/>
          <w:sz w:val="22"/>
          <w:szCs w:val="22"/>
        </w:rPr>
      </w:pPr>
      <w:r w:rsidRPr="005C2454">
        <w:rPr>
          <w:rFonts w:eastAsia="Times New Roman"/>
          <w:sz w:val="22"/>
          <w:szCs w:val="22"/>
        </w:rPr>
        <w:t>Right of Way Manual - right-of-way organization, policies, and procedures. Describes functions and procedures for all phases of the real estate program, including appraisal and appraisal review, negotiation and eminent domain, property management, and relocation assistance.</w:t>
      </w:r>
    </w:p>
    <w:p w14:paraId="18CD721F" w14:textId="77777777" w:rsidR="001029A8" w:rsidRPr="005C2454" w:rsidRDefault="001029A8" w:rsidP="00972BBC">
      <w:pPr>
        <w:numPr>
          <w:ilvl w:val="1"/>
          <w:numId w:val="9"/>
        </w:numPr>
        <w:spacing w:after="0" w:line="276" w:lineRule="auto"/>
        <w:contextualSpacing/>
        <w:textAlignment w:val="baseline"/>
        <w:rPr>
          <w:rFonts w:eastAsia="Times New Roman"/>
          <w:sz w:val="22"/>
          <w:szCs w:val="22"/>
        </w:rPr>
      </w:pPr>
      <w:r w:rsidRPr="005C2454">
        <w:rPr>
          <w:rFonts w:eastAsia="Times New Roman"/>
          <w:sz w:val="22"/>
          <w:szCs w:val="22"/>
        </w:rPr>
        <w:t>Elements that require FHWA approval:</w:t>
      </w:r>
    </w:p>
    <w:p w14:paraId="1C9FC00B" w14:textId="29946B7A" w:rsidR="001029A8" w:rsidRPr="005C2454" w:rsidRDefault="001029A8" w:rsidP="00972BBC">
      <w:pPr>
        <w:numPr>
          <w:ilvl w:val="2"/>
          <w:numId w:val="9"/>
        </w:numPr>
        <w:spacing w:after="0" w:line="276" w:lineRule="auto"/>
        <w:contextualSpacing/>
        <w:textAlignment w:val="baseline"/>
        <w:rPr>
          <w:rFonts w:eastAsia="Times New Roman"/>
          <w:sz w:val="22"/>
          <w:szCs w:val="22"/>
        </w:rPr>
      </w:pPr>
      <w:r w:rsidRPr="005C2454">
        <w:rPr>
          <w:rFonts w:eastAsia="Times New Roman"/>
          <w:sz w:val="22"/>
          <w:szCs w:val="22"/>
        </w:rPr>
        <w:t xml:space="preserve">All elements.  Right-of-way organization, policies, and procedures </w:t>
      </w:r>
      <w:r w:rsidR="004B1382" w:rsidRPr="005C2454">
        <w:rPr>
          <w:rFonts w:eastAsia="Times New Roman"/>
          <w:sz w:val="22"/>
          <w:szCs w:val="22"/>
        </w:rPr>
        <w:t>(</w:t>
      </w:r>
      <w:r w:rsidRPr="005C2454">
        <w:rPr>
          <w:rFonts w:eastAsia="Times New Roman"/>
          <w:sz w:val="22"/>
          <w:szCs w:val="22"/>
        </w:rPr>
        <w:t>23 CFR 710.201</w:t>
      </w:r>
      <w:r w:rsidR="004B1382" w:rsidRPr="005C2454">
        <w:rPr>
          <w:rFonts w:eastAsia="Times New Roman"/>
          <w:sz w:val="22"/>
          <w:szCs w:val="22"/>
        </w:rPr>
        <w:t>)</w:t>
      </w:r>
    </w:p>
    <w:p w14:paraId="1C7B69FF" w14:textId="65745D5C" w:rsidR="001029A8" w:rsidRPr="001D3B65" w:rsidRDefault="001029A8" w:rsidP="002A050C">
      <w:pPr>
        <w:pStyle w:val="Heading2"/>
        <w:numPr>
          <w:ilvl w:val="0"/>
          <w:numId w:val="0"/>
        </w:numPr>
        <w:spacing w:before="200"/>
        <w:ind w:left="360"/>
        <w:rPr>
          <w:b/>
          <w:bCs/>
        </w:rPr>
      </w:pPr>
      <w:r w:rsidRPr="001D3B65">
        <w:rPr>
          <w:b/>
          <w:bCs/>
        </w:rPr>
        <w:t xml:space="preserve">Additional </w:t>
      </w:r>
      <w:r w:rsidR="00DB3ED3" w:rsidRPr="00DB3ED3">
        <w:rPr>
          <w:b/>
          <w:bCs/>
        </w:rPr>
        <w:t>Manuals, Agreements , Control, Monitoring, And Reporting Documents</w:t>
      </w:r>
    </w:p>
    <w:p w14:paraId="459E0CB7" w14:textId="212C59EE" w:rsidR="001029A8" w:rsidRPr="005C2454" w:rsidRDefault="001029A8" w:rsidP="00972BBC">
      <w:pPr>
        <w:numPr>
          <w:ilvl w:val="0"/>
          <w:numId w:val="9"/>
        </w:numPr>
        <w:spacing w:after="0" w:line="276" w:lineRule="auto"/>
        <w:contextualSpacing/>
        <w:textAlignment w:val="baseline"/>
        <w:rPr>
          <w:rFonts w:eastAsia="Times New Roman"/>
          <w:sz w:val="22"/>
          <w:szCs w:val="22"/>
        </w:rPr>
      </w:pPr>
      <w:r w:rsidRPr="005C2454">
        <w:rPr>
          <w:rFonts w:eastAsia="Times New Roman"/>
          <w:sz w:val="22"/>
          <w:szCs w:val="22"/>
        </w:rPr>
        <w:t xml:space="preserve">Noise Analysis and Abatement Policy (23 CFR </w:t>
      </w:r>
      <w:r w:rsidR="00C47B56" w:rsidRPr="005C2454">
        <w:rPr>
          <w:rFonts w:eastAsia="Times New Roman"/>
          <w:sz w:val="22"/>
          <w:szCs w:val="22"/>
        </w:rPr>
        <w:t xml:space="preserve">Part </w:t>
      </w:r>
      <w:r w:rsidRPr="005C2454">
        <w:rPr>
          <w:rFonts w:eastAsia="Times New Roman"/>
          <w:sz w:val="22"/>
          <w:szCs w:val="22"/>
        </w:rPr>
        <w:t>772)</w:t>
      </w:r>
    </w:p>
    <w:p w14:paraId="5B5AA158" w14:textId="63B9FA2C" w:rsidR="001029A8" w:rsidRPr="005C2454" w:rsidRDefault="001029A8" w:rsidP="00972BBC">
      <w:pPr>
        <w:numPr>
          <w:ilvl w:val="0"/>
          <w:numId w:val="9"/>
        </w:numPr>
        <w:spacing w:after="0" w:line="276" w:lineRule="auto"/>
        <w:contextualSpacing/>
        <w:textAlignment w:val="baseline"/>
        <w:rPr>
          <w:rFonts w:eastAsia="Times New Roman"/>
          <w:sz w:val="22"/>
          <w:szCs w:val="22"/>
        </w:rPr>
      </w:pPr>
      <w:r w:rsidRPr="005C2454">
        <w:rPr>
          <w:rFonts w:eastAsia="Times New Roman"/>
          <w:sz w:val="22"/>
          <w:szCs w:val="22"/>
        </w:rPr>
        <w:t>Programmatic Agreement for Processing Interstate Access Requests (MAP-21, Section 1505)</w:t>
      </w:r>
    </w:p>
    <w:p w14:paraId="3EEC9724" w14:textId="2F8B2346" w:rsidR="001029A8" w:rsidRPr="005C2454" w:rsidRDefault="001029A8" w:rsidP="00972BBC">
      <w:pPr>
        <w:numPr>
          <w:ilvl w:val="0"/>
          <w:numId w:val="9"/>
        </w:numPr>
        <w:spacing w:after="0" w:line="276" w:lineRule="auto"/>
        <w:contextualSpacing/>
        <w:textAlignment w:val="baseline"/>
        <w:rPr>
          <w:rFonts w:eastAsia="Times New Roman"/>
          <w:sz w:val="22"/>
          <w:szCs w:val="22"/>
        </w:rPr>
      </w:pPr>
      <w:r w:rsidRPr="005C2454">
        <w:rPr>
          <w:rFonts w:eastAsia="Times New Roman"/>
          <w:sz w:val="22"/>
          <w:szCs w:val="22"/>
        </w:rPr>
        <w:t>Asset Management Plan [23 U</w:t>
      </w:r>
      <w:r w:rsidR="00E2302C" w:rsidRPr="005C2454">
        <w:rPr>
          <w:rFonts w:eastAsia="Times New Roman"/>
          <w:sz w:val="22"/>
          <w:szCs w:val="22"/>
        </w:rPr>
        <w:t>.</w:t>
      </w:r>
      <w:r w:rsidRPr="005C2454">
        <w:rPr>
          <w:rFonts w:eastAsia="Times New Roman"/>
          <w:sz w:val="22"/>
          <w:szCs w:val="22"/>
        </w:rPr>
        <w:t>S</w:t>
      </w:r>
      <w:r w:rsidR="00E2302C" w:rsidRPr="005C2454">
        <w:rPr>
          <w:rFonts w:eastAsia="Times New Roman"/>
          <w:sz w:val="22"/>
          <w:szCs w:val="22"/>
        </w:rPr>
        <w:t>.</w:t>
      </w:r>
      <w:r w:rsidRPr="005C2454">
        <w:rPr>
          <w:rFonts w:eastAsia="Times New Roman"/>
          <w:sz w:val="22"/>
          <w:szCs w:val="22"/>
        </w:rPr>
        <w:t>C 119(e)(5)]</w:t>
      </w:r>
    </w:p>
    <w:p w14:paraId="07D50C66" w14:textId="4EA87760" w:rsidR="00DC3392" w:rsidRPr="005C2454" w:rsidRDefault="00DC3392" w:rsidP="00972BBC">
      <w:pPr>
        <w:pStyle w:val="ListParagraph"/>
        <w:numPr>
          <w:ilvl w:val="0"/>
          <w:numId w:val="9"/>
        </w:numPr>
        <w:rPr>
          <w:rFonts w:ascii="Arial" w:eastAsia="Times New Roman" w:hAnsi="Arial" w:cs="Arial"/>
          <w:sz w:val="22"/>
          <w:szCs w:val="22"/>
        </w:rPr>
      </w:pPr>
      <w:r w:rsidRPr="005C2454">
        <w:rPr>
          <w:rFonts w:ascii="Arial" w:eastAsia="Times New Roman" w:hAnsi="Arial" w:cs="Arial"/>
          <w:sz w:val="22"/>
          <w:szCs w:val="22"/>
        </w:rPr>
        <w:t>Value Engineering Policy and Procedures [23 CFR 627.1]</w:t>
      </w:r>
    </w:p>
    <w:p w14:paraId="2FF884FA" w14:textId="5E6EA5E1" w:rsidR="0050094D" w:rsidRPr="005C2454" w:rsidRDefault="00DC1862" w:rsidP="00972BBC">
      <w:pPr>
        <w:pStyle w:val="ListParagraph"/>
        <w:numPr>
          <w:ilvl w:val="0"/>
          <w:numId w:val="9"/>
        </w:numPr>
        <w:rPr>
          <w:rFonts w:ascii="Arial" w:eastAsia="Times New Roman" w:hAnsi="Arial" w:cs="Arial"/>
          <w:sz w:val="22"/>
          <w:szCs w:val="22"/>
        </w:rPr>
      </w:pPr>
      <w:r w:rsidRPr="005C2454">
        <w:rPr>
          <w:rFonts w:ascii="Arial" w:eastAsia="Times New Roman" w:hAnsi="Arial" w:cs="Arial"/>
          <w:sz w:val="22"/>
          <w:szCs w:val="22"/>
        </w:rPr>
        <w:t>Quality Assurance Program [23 CFR 637.205]</w:t>
      </w:r>
    </w:p>
    <w:p w14:paraId="55DE9A7A" w14:textId="37C220C4" w:rsidR="00DC1862" w:rsidRPr="005C2454" w:rsidRDefault="00DC1862" w:rsidP="00972BBC">
      <w:pPr>
        <w:pStyle w:val="ListParagraph"/>
        <w:numPr>
          <w:ilvl w:val="0"/>
          <w:numId w:val="9"/>
        </w:numPr>
        <w:rPr>
          <w:rFonts w:ascii="Arial" w:eastAsia="Times New Roman" w:hAnsi="Arial" w:cs="Arial"/>
          <w:sz w:val="22"/>
          <w:szCs w:val="22"/>
        </w:rPr>
      </w:pPr>
      <w:r w:rsidRPr="005C2454">
        <w:rPr>
          <w:rFonts w:ascii="Arial" w:eastAsia="Times New Roman" w:hAnsi="Arial" w:cs="Arial"/>
          <w:sz w:val="22"/>
          <w:szCs w:val="22"/>
        </w:rPr>
        <w:t>Construction Manager/General Contractor (CM/GC) procurement procedures [23 CFR 635.504(c)]</w:t>
      </w:r>
    </w:p>
    <w:p w14:paraId="62039811" w14:textId="524FF572" w:rsidR="001D6CF8" w:rsidRPr="005C2454" w:rsidRDefault="001D6CF8" w:rsidP="00972BBC">
      <w:pPr>
        <w:pStyle w:val="ListParagraph"/>
        <w:numPr>
          <w:ilvl w:val="0"/>
          <w:numId w:val="9"/>
        </w:numPr>
        <w:rPr>
          <w:rFonts w:ascii="Arial" w:eastAsia="Times New Roman" w:hAnsi="Arial" w:cs="Arial"/>
          <w:sz w:val="22"/>
          <w:szCs w:val="22"/>
        </w:rPr>
      </w:pPr>
      <w:r w:rsidRPr="005C2454">
        <w:rPr>
          <w:rFonts w:ascii="Arial" w:eastAsia="Times New Roman" w:hAnsi="Arial" w:cs="Arial"/>
          <w:sz w:val="22"/>
          <w:szCs w:val="22"/>
        </w:rPr>
        <w:t xml:space="preserve">Pavement Design Policy [23 CFR </w:t>
      </w:r>
      <w:r w:rsidR="00895D59" w:rsidRPr="005C2454">
        <w:rPr>
          <w:rFonts w:ascii="Arial" w:eastAsia="Times New Roman" w:hAnsi="Arial" w:cs="Arial"/>
          <w:sz w:val="22"/>
          <w:szCs w:val="22"/>
        </w:rPr>
        <w:t>Part 626</w:t>
      </w:r>
      <w:r w:rsidRPr="005C2454">
        <w:rPr>
          <w:rFonts w:ascii="Arial" w:eastAsia="Times New Roman" w:hAnsi="Arial" w:cs="Arial"/>
          <w:sz w:val="22"/>
          <w:szCs w:val="22"/>
        </w:rPr>
        <w:t>]</w:t>
      </w:r>
    </w:p>
    <w:p w14:paraId="6241C600" w14:textId="77777777" w:rsidR="00175BFF" w:rsidRPr="005C2454" w:rsidRDefault="00175BFF" w:rsidP="00175BFF">
      <w:pPr>
        <w:spacing w:after="0" w:line="276" w:lineRule="auto"/>
        <w:rPr>
          <w:rFonts w:eastAsia="Britannic Bold"/>
          <w:b/>
        </w:rPr>
      </w:pPr>
      <w:r w:rsidRPr="005C2454">
        <w:rPr>
          <w:rFonts w:eastAsia="Britannic Bold"/>
          <w:b/>
        </w:rPr>
        <w:br w:type="page"/>
      </w:r>
    </w:p>
    <w:p w14:paraId="46141273" w14:textId="67927734" w:rsidR="00175BFF" w:rsidRPr="005C2454" w:rsidRDefault="00175BFF" w:rsidP="006B3E29">
      <w:pPr>
        <w:pStyle w:val="Title"/>
        <w:outlineLvl w:val="0"/>
        <w:rPr>
          <w:rFonts w:ascii="Arial" w:hAnsi="Arial" w:cs="Arial"/>
        </w:rPr>
      </w:pPr>
      <w:r w:rsidRPr="005C2454">
        <w:rPr>
          <w:rFonts w:ascii="Arial" w:hAnsi="Arial" w:cs="Arial"/>
        </w:rPr>
        <w:lastRenderedPageBreak/>
        <w:t>ATTACHMENT C</w:t>
      </w:r>
      <w:r w:rsidR="008D05E8" w:rsidRPr="005C2454">
        <w:rPr>
          <w:rFonts w:ascii="Arial" w:hAnsi="Arial" w:cs="Arial"/>
        </w:rPr>
        <w:t xml:space="preserve"> </w:t>
      </w:r>
      <w:r w:rsidR="008D05E8" w:rsidRPr="005C2454">
        <w:rPr>
          <w:rFonts w:ascii="Arial" w:hAnsi="Arial" w:cs="Arial"/>
          <w:i/>
          <w:iCs/>
        </w:rPr>
        <w:t>(drafting example)</w:t>
      </w:r>
      <w:r w:rsidR="00121BE7" w:rsidRPr="005C2454">
        <w:rPr>
          <w:rFonts w:ascii="Arial" w:hAnsi="Arial" w:cs="Arial"/>
        </w:rPr>
        <w:t xml:space="preserve"> -</w:t>
      </w:r>
      <w:r w:rsidR="006B3E29" w:rsidRPr="005C2454">
        <w:rPr>
          <w:rFonts w:ascii="Arial" w:hAnsi="Arial" w:cs="Arial"/>
        </w:rPr>
        <w:br/>
      </w:r>
      <w:r w:rsidRPr="005C2454">
        <w:rPr>
          <w:rFonts w:ascii="Arial" w:hAnsi="Arial" w:cs="Arial"/>
        </w:rPr>
        <w:t xml:space="preserve">Stewardship </w:t>
      </w:r>
      <w:proofErr w:type="gramStart"/>
      <w:r w:rsidR="00E611FF" w:rsidRPr="005C2454">
        <w:rPr>
          <w:rFonts w:ascii="Arial" w:hAnsi="Arial" w:cs="Arial"/>
        </w:rPr>
        <w:t>And</w:t>
      </w:r>
      <w:proofErr w:type="gramEnd"/>
      <w:r w:rsidR="00E611FF" w:rsidRPr="005C2454">
        <w:rPr>
          <w:rFonts w:ascii="Arial" w:hAnsi="Arial" w:cs="Arial"/>
        </w:rPr>
        <w:t xml:space="preserve"> </w:t>
      </w:r>
      <w:r w:rsidRPr="005C2454">
        <w:rPr>
          <w:rFonts w:ascii="Arial" w:hAnsi="Arial" w:cs="Arial"/>
        </w:rPr>
        <w:t>Oversight Indicators</w:t>
      </w:r>
    </w:p>
    <w:p w14:paraId="0B14A1B8" w14:textId="77777777" w:rsidR="00175BFF" w:rsidRPr="005C2454" w:rsidRDefault="00175BFF" w:rsidP="00175BFF">
      <w:pPr>
        <w:spacing w:after="0"/>
        <w:rPr>
          <w:rFonts w:eastAsia="Britannic Bold"/>
          <w:b/>
        </w:rPr>
      </w:pPr>
    </w:p>
    <w:p w14:paraId="318CBE73" w14:textId="24350964" w:rsidR="00175BFF" w:rsidRPr="005C2454" w:rsidRDefault="00175BFF" w:rsidP="00175BFF">
      <w:pPr>
        <w:spacing w:after="0"/>
        <w:rPr>
          <w:rFonts w:eastAsia="Times New Roman"/>
          <w:i/>
        </w:rPr>
      </w:pPr>
      <w:r w:rsidRPr="005C2454">
        <w:rPr>
          <w:rFonts w:eastAsia="Times New Roman"/>
          <w:bCs/>
          <w:i/>
          <w:spacing w:val="-2"/>
        </w:rPr>
        <w:t xml:space="preserve">Indicators used to </w:t>
      </w:r>
      <w:r w:rsidRPr="005C2454">
        <w:rPr>
          <w:rFonts w:eastAsia="Times New Roman"/>
          <w:i/>
        </w:rPr>
        <w:t xml:space="preserve">monitor assumptions of responsibility per </w:t>
      </w:r>
      <w:r w:rsidR="00F3311E" w:rsidRPr="005C2454">
        <w:rPr>
          <w:rFonts w:eastAsia="Times New Roman"/>
          <w:i/>
        </w:rPr>
        <w:t xml:space="preserve">section </w:t>
      </w:r>
      <w:r w:rsidRPr="005C2454">
        <w:rPr>
          <w:rFonts w:eastAsia="Times New Roman"/>
          <w:i/>
        </w:rPr>
        <w:t xml:space="preserve">VI. C. of this </w:t>
      </w:r>
      <w:r w:rsidR="00E536DB" w:rsidRPr="005C2454">
        <w:rPr>
          <w:rFonts w:eastAsia="Times New Roman"/>
          <w:i/>
        </w:rPr>
        <w:t>A</w:t>
      </w:r>
      <w:r w:rsidRPr="005C2454">
        <w:rPr>
          <w:rFonts w:eastAsia="Times New Roman"/>
          <w:i/>
        </w:rPr>
        <w:t>greement.</w:t>
      </w:r>
      <w:r w:rsidRPr="005C2454">
        <w:rPr>
          <w:rFonts w:eastAsia="Calibri"/>
          <w:i/>
        </w:rPr>
        <w:t xml:space="preserve"> </w:t>
      </w:r>
      <w:r w:rsidRPr="005C2454">
        <w:rPr>
          <w:rFonts w:eastAsia="Times New Roman"/>
          <w:i/>
        </w:rPr>
        <w:t xml:space="preserve">(This list is provided as an example.  The format is </w:t>
      </w:r>
      <w:proofErr w:type="gramStart"/>
      <w:r w:rsidRPr="005C2454">
        <w:rPr>
          <w:rFonts w:eastAsia="Times New Roman"/>
          <w:i/>
        </w:rPr>
        <w:t>optional</w:t>
      </w:r>
      <w:proofErr w:type="gramEnd"/>
      <w:r w:rsidRPr="005C2454">
        <w:rPr>
          <w:rFonts w:eastAsia="Times New Roman"/>
          <w:i/>
        </w:rPr>
        <w:t xml:space="preserve"> and the items listed are not all inclusive or applicable to all states).</w:t>
      </w:r>
    </w:p>
    <w:p w14:paraId="7F731ADD" w14:textId="77777777" w:rsidR="00175BFF" w:rsidRPr="005C2454" w:rsidRDefault="00175BFF" w:rsidP="00175BFF">
      <w:pPr>
        <w:spacing w:after="0"/>
        <w:rPr>
          <w:rFonts w:eastAsia="Times New Roman"/>
          <w:b/>
          <w:u w:val="single"/>
        </w:rPr>
      </w:pPr>
    </w:p>
    <w:p w14:paraId="6B9F061E" w14:textId="77777777" w:rsidR="002A050C" w:rsidRPr="002A050C" w:rsidRDefault="002A050C" w:rsidP="002A050C">
      <w:pPr>
        <w:pStyle w:val="Heading2"/>
        <w:numPr>
          <w:ilvl w:val="0"/>
          <w:numId w:val="0"/>
        </w:numPr>
        <w:ind w:left="360"/>
        <w:rPr>
          <w:b/>
          <w:bCs/>
        </w:rPr>
      </w:pPr>
      <w:r w:rsidRPr="002A050C">
        <w:rPr>
          <w:b/>
          <w:bCs/>
        </w:rPr>
        <w:t>EXAMPLE S&amp;O INDICATOR</w:t>
      </w:r>
    </w:p>
    <w:p w14:paraId="4EBAA7A2" w14:textId="77777777" w:rsidR="002A050C" w:rsidRPr="0001781E" w:rsidRDefault="002A050C" w:rsidP="002A050C">
      <w:pPr>
        <w:pStyle w:val="ListParagraph"/>
        <w:numPr>
          <w:ilvl w:val="0"/>
          <w:numId w:val="13"/>
        </w:numPr>
        <w:spacing w:after="0"/>
        <w:rPr>
          <w:rFonts w:ascii="Arial" w:eastAsia="Calibri" w:hAnsi="Arial" w:cs="Arial"/>
        </w:rPr>
      </w:pPr>
      <w:r w:rsidRPr="0001781E">
        <w:rPr>
          <w:rFonts w:ascii="Arial" w:eastAsia="Calibri" w:hAnsi="Arial" w:cs="Arial"/>
        </w:rPr>
        <w:t>Fiscal year (FY) Disadvantaged Business Enterprise (DBE) overall participation rate.</w:t>
      </w:r>
    </w:p>
    <w:p w14:paraId="303F225B" w14:textId="77777777" w:rsidR="002A050C" w:rsidRPr="0001781E" w:rsidRDefault="002A050C" w:rsidP="002A050C">
      <w:pPr>
        <w:pStyle w:val="ListParagraph"/>
        <w:numPr>
          <w:ilvl w:val="0"/>
          <w:numId w:val="13"/>
        </w:numPr>
        <w:spacing w:after="0"/>
        <w:rPr>
          <w:rFonts w:ascii="Arial" w:eastAsia="Calibri" w:hAnsi="Arial" w:cs="Arial"/>
        </w:rPr>
      </w:pPr>
      <w:r w:rsidRPr="0001781E">
        <w:rPr>
          <w:rFonts w:ascii="Arial" w:eastAsia="Calibri" w:hAnsi="Arial" w:cs="Arial"/>
        </w:rPr>
        <w:t xml:space="preserve">Percent of Disadvantaged Business Enterprise (DBE) goal achieved. </w:t>
      </w:r>
    </w:p>
    <w:p w14:paraId="0115C179" w14:textId="77777777" w:rsidR="002A050C" w:rsidRPr="0001781E" w:rsidRDefault="002A050C" w:rsidP="002A050C">
      <w:pPr>
        <w:pStyle w:val="ListParagraph"/>
        <w:numPr>
          <w:ilvl w:val="0"/>
          <w:numId w:val="13"/>
        </w:numPr>
        <w:spacing w:after="0"/>
        <w:rPr>
          <w:rFonts w:ascii="Arial" w:eastAsia="Calibri" w:hAnsi="Arial" w:cs="Arial"/>
        </w:rPr>
      </w:pPr>
      <w:r w:rsidRPr="0001781E">
        <w:rPr>
          <w:rFonts w:ascii="Arial" w:eastAsia="Calibri" w:hAnsi="Arial" w:cs="Arial"/>
        </w:rPr>
        <w:t xml:space="preserve">Average number of bidders per project per type of work per year. </w:t>
      </w:r>
    </w:p>
    <w:p w14:paraId="3AABEC37" w14:textId="77777777" w:rsidR="002A050C" w:rsidRPr="0001781E" w:rsidRDefault="002A050C" w:rsidP="002A050C">
      <w:pPr>
        <w:pStyle w:val="ListParagraph"/>
        <w:numPr>
          <w:ilvl w:val="0"/>
          <w:numId w:val="13"/>
        </w:numPr>
        <w:spacing w:after="0"/>
        <w:rPr>
          <w:rFonts w:ascii="Arial" w:eastAsia="Calibri" w:hAnsi="Arial" w:cs="Arial"/>
        </w:rPr>
      </w:pPr>
      <w:r w:rsidRPr="0001781E">
        <w:rPr>
          <w:rFonts w:ascii="Arial" w:eastAsia="Calibri" w:hAnsi="Arial" w:cs="Arial"/>
        </w:rPr>
        <w:t>Percent of projects with low bid within +/- 10% of Engineer’s Estimate.</w:t>
      </w:r>
    </w:p>
    <w:p w14:paraId="7091C8BB" w14:textId="77777777" w:rsidR="002A050C" w:rsidRPr="0001781E" w:rsidRDefault="002A050C" w:rsidP="002A050C">
      <w:pPr>
        <w:pStyle w:val="ListParagraph"/>
        <w:numPr>
          <w:ilvl w:val="0"/>
          <w:numId w:val="13"/>
        </w:numPr>
        <w:spacing w:after="0"/>
        <w:rPr>
          <w:rFonts w:ascii="Arial" w:eastAsia="Calibri" w:hAnsi="Arial" w:cs="Arial"/>
        </w:rPr>
      </w:pPr>
      <w:r w:rsidRPr="0001781E">
        <w:rPr>
          <w:rFonts w:ascii="Arial" w:eastAsia="Calibri" w:hAnsi="Arial" w:cs="Arial"/>
        </w:rPr>
        <w:t>Percentage of projects that are awarded within 120 days of authorization.</w:t>
      </w:r>
    </w:p>
    <w:p w14:paraId="23CE8F91" w14:textId="77777777" w:rsidR="002A050C" w:rsidRPr="0001781E" w:rsidRDefault="002A050C" w:rsidP="002A050C">
      <w:pPr>
        <w:pStyle w:val="ListParagraph"/>
        <w:numPr>
          <w:ilvl w:val="0"/>
          <w:numId w:val="13"/>
        </w:numPr>
        <w:spacing w:after="0"/>
        <w:rPr>
          <w:rFonts w:ascii="Arial" w:eastAsia="Calibri" w:hAnsi="Arial" w:cs="Arial"/>
        </w:rPr>
      </w:pPr>
      <w:r w:rsidRPr="0001781E">
        <w:rPr>
          <w:rFonts w:ascii="Arial" w:eastAsia="Calibri" w:hAnsi="Arial" w:cs="Arial"/>
        </w:rPr>
        <w:t>Number of National Bridge Inspection Standards metrics that are fully compliant.</w:t>
      </w:r>
    </w:p>
    <w:p w14:paraId="46667B3A" w14:textId="77777777" w:rsidR="002A050C" w:rsidRPr="0001781E" w:rsidRDefault="002A050C" w:rsidP="002A050C">
      <w:pPr>
        <w:pStyle w:val="ListParagraph"/>
        <w:numPr>
          <w:ilvl w:val="0"/>
          <w:numId w:val="13"/>
        </w:numPr>
        <w:spacing w:after="0"/>
        <w:rPr>
          <w:rFonts w:ascii="Arial" w:eastAsia="Calibri" w:hAnsi="Arial" w:cs="Arial"/>
        </w:rPr>
      </w:pPr>
      <w:r w:rsidRPr="0001781E">
        <w:rPr>
          <w:rFonts w:ascii="Arial" w:eastAsia="Calibri" w:hAnsi="Arial" w:cs="Arial"/>
        </w:rPr>
        <w:t>Percent of environmental mitigation commitments completed.</w:t>
      </w:r>
    </w:p>
    <w:p w14:paraId="649239D5" w14:textId="77777777" w:rsidR="002A050C" w:rsidRPr="0001781E" w:rsidRDefault="002A050C" w:rsidP="002A050C">
      <w:pPr>
        <w:pStyle w:val="ListParagraph"/>
        <w:numPr>
          <w:ilvl w:val="0"/>
          <w:numId w:val="13"/>
        </w:numPr>
        <w:spacing w:after="0"/>
        <w:rPr>
          <w:rFonts w:ascii="Arial" w:eastAsia="Calibri" w:hAnsi="Arial" w:cs="Arial"/>
        </w:rPr>
      </w:pPr>
      <w:r w:rsidRPr="0001781E">
        <w:rPr>
          <w:rFonts w:ascii="Arial" w:eastAsia="Calibri" w:hAnsi="Arial" w:cs="Arial"/>
        </w:rPr>
        <w:t>Average number of days between the date of project final acceptance by State DOT and project close out date in FMIS.</w:t>
      </w:r>
    </w:p>
    <w:p w14:paraId="58C19172" w14:textId="77777777" w:rsidR="002A050C" w:rsidRPr="0001781E" w:rsidRDefault="002A050C" w:rsidP="002A050C">
      <w:pPr>
        <w:pStyle w:val="ListParagraph"/>
        <w:numPr>
          <w:ilvl w:val="0"/>
          <w:numId w:val="13"/>
        </w:numPr>
        <w:spacing w:after="0"/>
        <w:rPr>
          <w:rFonts w:ascii="Arial" w:eastAsia="Calibri" w:hAnsi="Arial" w:cs="Arial"/>
        </w:rPr>
      </w:pPr>
      <w:bookmarkStart w:id="36" w:name="_Hlk45723637"/>
      <w:r w:rsidRPr="0001781E">
        <w:rPr>
          <w:rFonts w:ascii="Arial" w:eastAsia="Calibri" w:hAnsi="Arial" w:cs="Arial"/>
        </w:rPr>
        <w:t>Percent of projects closed out with final costs within 110% of award amount.</w:t>
      </w:r>
    </w:p>
    <w:p w14:paraId="14F59FED" w14:textId="77777777" w:rsidR="002A050C" w:rsidRPr="0001781E" w:rsidRDefault="002A050C" w:rsidP="002A050C">
      <w:pPr>
        <w:pStyle w:val="ListParagraph"/>
        <w:numPr>
          <w:ilvl w:val="0"/>
          <w:numId w:val="13"/>
        </w:numPr>
        <w:spacing w:after="0"/>
        <w:rPr>
          <w:rFonts w:ascii="Arial" w:eastAsia="Calibri" w:hAnsi="Arial" w:cs="Arial"/>
        </w:rPr>
      </w:pPr>
      <w:r w:rsidRPr="0001781E">
        <w:rPr>
          <w:rFonts w:ascii="Arial" w:eastAsia="Calibri" w:hAnsi="Arial" w:cs="Arial"/>
        </w:rPr>
        <w:t>Percent of projects closed out with final time expended within 135% of original contract time.</w:t>
      </w:r>
    </w:p>
    <w:bookmarkEnd w:id="36"/>
    <w:p w14:paraId="2E0514F3" w14:textId="77777777" w:rsidR="002A050C" w:rsidRPr="0001781E" w:rsidRDefault="002A050C" w:rsidP="002A050C">
      <w:pPr>
        <w:pStyle w:val="ListParagraph"/>
        <w:numPr>
          <w:ilvl w:val="0"/>
          <w:numId w:val="13"/>
        </w:numPr>
        <w:spacing w:after="0"/>
        <w:rPr>
          <w:rFonts w:ascii="Arial" w:eastAsia="Calibri" w:hAnsi="Arial" w:cs="Arial"/>
        </w:rPr>
      </w:pPr>
      <w:r w:rsidRPr="0001781E">
        <w:rPr>
          <w:rFonts w:ascii="Arial" w:eastAsia="Calibri" w:hAnsi="Arial" w:cs="Arial"/>
        </w:rPr>
        <w:t>Percent of current year projects in STIP advanced as scheduled.</w:t>
      </w:r>
    </w:p>
    <w:p w14:paraId="183A6ACF" w14:textId="77777777" w:rsidR="002A050C" w:rsidRPr="0001781E" w:rsidRDefault="002A050C" w:rsidP="002A050C">
      <w:pPr>
        <w:pStyle w:val="ListParagraph"/>
        <w:numPr>
          <w:ilvl w:val="0"/>
          <w:numId w:val="13"/>
        </w:numPr>
        <w:spacing w:after="0"/>
        <w:rPr>
          <w:rFonts w:ascii="Arial" w:eastAsia="Calibri" w:hAnsi="Arial" w:cs="Arial"/>
        </w:rPr>
      </w:pPr>
      <w:r w:rsidRPr="0001781E">
        <w:rPr>
          <w:rFonts w:ascii="Arial" w:eastAsia="Calibri" w:hAnsi="Arial" w:cs="Arial"/>
        </w:rPr>
        <w:t xml:space="preserve">Percent of projects with ROW acquired by acquisition due date. </w:t>
      </w:r>
    </w:p>
    <w:p w14:paraId="343E2799" w14:textId="77777777" w:rsidR="002A050C" w:rsidRPr="0001781E" w:rsidRDefault="002A050C" w:rsidP="002A050C">
      <w:pPr>
        <w:pStyle w:val="ListParagraph"/>
        <w:numPr>
          <w:ilvl w:val="0"/>
          <w:numId w:val="13"/>
        </w:numPr>
        <w:spacing w:after="0"/>
        <w:rPr>
          <w:rFonts w:ascii="Arial" w:eastAsia="Calibri" w:hAnsi="Arial" w:cs="Arial"/>
        </w:rPr>
      </w:pPr>
      <w:r w:rsidRPr="0001781E">
        <w:rPr>
          <w:rFonts w:ascii="Arial" w:eastAsia="Calibri" w:hAnsi="Arial" w:cs="Arial"/>
        </w:rPr>
        <w:t>Number of projects with conditional ROW certifications.</w:t>
      </w:r>
    </w:p>
    <w:p w14:paraId="44CE26F8" w14:textId="77777777" w:rsidR="002A050C" w:rsidRPr="0001781E" w:rsidRDefault="002A050C" w:rsidP="002A050C">
      <w:pPr>
        <w:pStyle w:val="ListParagraph"/>
        <w:numPr>
          <w:ilvl w:val="0"/>
          <w:numId w:val="13"/>
        </w:numPr>
        <w:spacing w:after="0"/>
        <w:rPr>
          <w:rFonts w:ascii="Arial" w:eastAsia="Calibri" w:hAnsi="Arial" w:cs="Arial"/>
        </w:rPr>
      </w:pPr>
      <w:r w:rsidRPr="0001781E">
        <w:rPr>
          <w:rFonts w:ascii="Arial" w:eastAsia="Calibri" w:hAnsi="Arial" w:cs="Arial"/>
        </w:rPr>
        <w:t>Number of disposals of excess ROW below fair market value.</w:t>
      </w:r>
    </w:p>
    <w:p w14:paraId="7C6F5BB5" w14:textId="77777777" w:rsidR="002A050C" w:rsidRPr="0001781E" w:rsidRDefault="002A050C" w:rsidP="002A050C">
      <w:pPr>
        <w:pStyle w:val="ListParagraph"/>
        <w:numPr>
          <w:ilvl w:val="0"/>
          <w:numId w:val="13"/>
        </w:numPr>
        <w:spacing w:after="0"/>
        <w:rPr>
          <w:rFonts w:ascii="Arial" w:eastAsia="Calibri" w:hAnsi="Arial" w:cs="Arial"/>
        </w:rPr>
      </w:pPr>
      <w:r w:rsidRPr="0001781E">
        <w:rPr>
          <w:rFonts w:ascii="Arial" w:eastAsia="Calibri" w:hAnsi="Arial" w:cs="Arial"/>
        </w:rPr>
        <w:t>Number of non-Interstate access breaks and/or encroachments approved.</w:t>
      </w:r>
    </w:p>
    <w:p w14:paraId="3969FC71" w14:textId="77777777" w:rsidR="002A050C" w:rsidRPr="0001781E" w:rsidRDefault="002A050C" w:rsidP="002A050C">
      <w:pPr>
        <w:pStyle w:val="ListParagraph"/>
        <w:numPr>
          <w:ilvl w:val="0"/>
          <w:numId w:val="13"/>
        </w:numPr>
        <w:spacing w:after="0"/>
        <w:rPr>
          <w:rFonts w:ascii="Arial" w:eastAsia="Calibri" w:hAnsi="Arial" w:cs="Arial"/>
        </w:rPr>
      </w:pPr>
      <w:r w:rsidRPr="0001781E">
        <w:rPr>
          <w:rFonts w:ascii="Arial" w:eastAsia="Calibri" w:hAnsi="Arial" w:cs="Arial"/>
        </w:rPr>
        <w:t>Number of modifications to project end dates in FMIS.</w:t>
      </w:r>
    </w:p>
    <w:p w14:paraId="37ABA3BC" w14:textId="77777777" w:rsidR="002A050C" w:rsidRPr="0001781E" w:rsidRDefault="002A050C" w:rsidP="002A050C">
      <w:pPr>
        <w:pStyle w:val="ListParagraph"/>
        <w:numPr>
          <w:ilvl w:val="0"/>
          <w:numId w:val="13"/>
        </w:numPr>
        <w:spacing w:after="0"/>
        <w:rPr>
          <w:rFonts w:ascii="Arial" w:eastAsia="Calibri" w:hAnsi="Arial" w:cs="Arial"/>
        </w:rPr>
      </w:pPr>
      <w:r w:rsidRPr="0001781E">
        <w:rPr>
          <w:rFonts w:ascii="Arial" w:eastAsia="Calibri" w:hAnsi="Arial" w:cs="Arial"/>
        </w:rPr>
        <w:t>Expenditures determined to be ineligible for Federal participation.</w:t>
      </w:r>
    </w:p>
    <w:sectPr w:rsidR="002A050C" w:rsidRPr="0001781E" w:rsidSect="00661A72">
      <w:headerReference w:type="even" r:id="rId14"/>
      <w:footerReference w:type="default" r:id="rId15"/>
      <w:footerReference w:type="firs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339FB" w14:textId="77777777" w:rsidR="007149B4" w:rsidRDefault="007149B4" w:rsidP="00661A72">
      <w:r>
        <w:separator/>
      </w:r>
    </w:p>
    <w:p w14:paraId="04640A02" w14:textId="77777777" w:rsidR="007149B4" w:rsidRDefault="007149B4" w:rsidP="00661A72"/>
    <w:p w14:paraId="0CE0AE92" w14:textId="77777777" w:rsidR="007149B4" w:rsidRDefault="007149B4" w:rsidP="00661A72"/>
  </w:endnote>
  <w:endnote w:type="continuationSeparator" w:id="0">
    <w:p w14:paraId="66228BA9" w14:textId="77777777" w:rsidR="007149B4" w:rsidRDefault="007149B4" w:rsidP="00661A72">
      <w:r>
        <w:continuationSeparator/>
      </w:r>
    </w:p>
    <w:p w14:paraId="5654B812" w14:textId="77777777" w:rsidR="007149B4" w:rsidRDefault="007149B4" w:rsidP="00661A72"/>
    <w:p w14:paraId="0B26770A" w14:textId="77777777" w:rsidR="007149B4" w:rsidRDefault="007149B4" w:rsidP="00661A72"/>
  </w:endnote>
  <w:endnote w:type="continuationNotice" w:id="1">
    <w:p w14:paraId="7AF0F8CE" w14:textId="77777777" w:rsidR="007149B4" w:rsidRDefault="007149B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B060D" w14:textId="49E80E54" w:rsidR="00D35CF7" w:rsidRDefault="00D35CF7" w:rsidP="00721FC2">
    <w:pPr>
      <w:pStyle w:val="Footer"/>
      <w:tabs>
        <w:tab w:val="clear" w:pos="9360"/>
        <w:tab w:val="left" w:pos="0"/>
        <w:tab w:val="left" w:pos="90"/>
        <w:tab w:val="right" w:pos="10080"/>
      </w:tabs>
      <w:spacing w:after="0"/>
    </w:pPr>
    <w:r>
      <w:tab/>
    </w:r>
    <w:r>
      <w:tab/>
    </w:r>
    <w:sdt>
      <w:sdtPr>
        <w:id w:val="10049474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r>
          <w:rPr>
            <w:noProof/>
          </w:rPr>
          <w:t xml:space="preserve"> of 15</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F5E70" w14:textId="77777777" w:rsidR="00D35CF7" w:rsidRDefault="00D35CF7" w:rsidP="00661A72">
    <w:pPr>
      <w:pStyle w:val="Footer"/>
    </w:pPr>
    <w:r>
      <w:t>Template version May 13,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1648B" w14:textId="3689E6E3" w:rsidR="00D35CF7" w:rsidRDefault="00D35CF7" w:rsidP="00721FC2">
    <w:pPr>
      <w:pStyle w:val="Footer"/>
      <w:tabs>
        <w:tab w:val="clear" w:pos="9360"/>
        <w:tab w:val="left" w:pos="0"/>
        <w:tab w:val="left" w:pos="90"/>
        <w:tab w:val="right" w:pos="10080"/>
      </w:tabs>
      <w:spacing w:after="0"/>
    </w:pPr>
    <w:r>
      <w:tab/>
    </w:r>
    <w:r>
      <w:tab/>
    </w:r>
    <w:sdt>
      <w:sdtPr>
        <w:id w:val="-14385963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15</w:t>
        </w:r>
        <w:r>
          <w:rPr>
            <w:noProof/>
          </w:rPr>
          <w:fldChar w:fldCharType="end"/>
        </w:r>
        <w:r>
          <w:rPr>
            <w:noProof/>
          </w:rPr>
          <w:t xml:space="preserve"> of 15</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2FB78" w14:textId="1870A58C" w:rsidR="00D35CF7" w:rsidRDefault="00D35CF7" w:rsidP="00661A72">
    <w:pPr>
      <w:pStyle w:val="Footer"/>
    </w:pPr>
    <w:r>
      <w:t>Template version May 13,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F1043" w14:textId="77777777" w:rsidR="007149B4" w:rsidRDefault="007149B4" w:rsidP="00661A72">
      <w:r>
        <w:separator/>
      </w:r>
    </w:p>
  </w:footnote>
  <w:footnote w:type="continuationSeparator" w:id="0">
    <w:p w14:paraId="318C92A0" w14:textId="77777777" w:rsidR="007149B4" w:rsidRDefault="007149B4" w:rsidP="00661A72">
      <w:r>
        <w:continuationSeparator/>
      </w:r>
    </w:p>
  </w:footnote>
  <w:footnote w:type="continuationNotice" w:id="1">
    <w:p w14:paraId="096C7CAB" w14:textId="77777777" w:rsidR="007149B4" w:rsidRDefault="007149B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B863E" w14:textId="77777777" w:rsidR="00D35CF7" w:rsidRDefault="00D35CF7" w:rsidP="00661A72">
    <w:pPr>
      <w:pStyle w:val="Header"/>
    </w:pPr>
    <w:r>
      <w:rPr>
        <w:noProof/>
      </w:rPr>
      <mc:AlternateContent>
        <mc:Choice Requires="wps">
          <w:drawing>
            <wp:anchor distT="0" distB="0" distL="114300" distR="114300" simplePos="0" relativeHeight="251658241" behindDoc="1" locked="0" layoutInCell="0" allowOverlap="1" wp14:anchorId="49D90AA5" wp14:editId="267A2D8A">
              <wp:simplePos x="0" y="0"/>
              <wp:positionH relativeFrom="margin">
                <wp:align>center</wp:align>
              </wp:positionH>
              <wp:positionV relativeFrom="margin">
                <wp:align>center</wp:align>
              </wp:positionV>
              <wp:extent cx="5970270" cy="3582035"/>
              <wp:effectExtent l="0" t="1304925" r="0" b="742315"/>
              <wp:wrapNone/>
              <wp:docPr id="1"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70270" cy="35820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2578BF" w14:textId="77777777" w:rsidR="00D35CF7" w:rsidRDefault="00D35CF7" w:rsidP="00661A72">
                          <w:pPr>
                            <w:pStyle w:val="NormalWeb"/>
                          </w:pPr>
                          <w: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D90AA5" id="_x0000_t202" coordsize="21600,21600" o:spt="202" path="m,l,21600r21600,l21600,xe">
              <v:stroke joinstyle="miter"/>
              <v:path gradientshapeok="t" o:connecttype="rect"/>
            </v:shapetype>
            <v:shape id="WordArt 8" o:spid="_x0000_s1026" type="#_x0000_t202" style="position:absolute;margin-left:0;margin-top:0;width:470.1pt;height:282.0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" o:allowincell="f" filled="f" stroked="f">
              <v:stroke joinstyle="round"/>
              <o:lock v:ext="edit" shapetype="t"/>
              <v:textbox style="mso-fit-shape-to-text:t">
                <w:txbxContent>
                  <w:p w14:paraId="362578BF" w14:textId="77777777" w:rsidR="00D35CF7" w:rsidRDefault="00D35CF7" w:rsidP="00661A72">
                    <w:pPr>
                      <w:pStyle w:val="NormalWeb"/>
                    </w:pPr>
                    <w:r>
                      <w:t>DRAFT</w:t>
                    </w:r>
                  </w:p>
                </w:txbxContent>
              </v:textbox>
              <w10:wrap anchorx="margin" anchory="margin"/>
            </v:shape>
          </w:pict>
        </mc:Fallback>
      </mc:AlternateContent>
    </w:r>
  </w:p>
  <w:p w14:paraId="24C9EC71" w14:textId="77777777" w:rsidR="00D35CF7" w:rsidRDefault="00D35CF7" w:rsidP="00661A72"/>
  <w:p w14:paraId="71805E73" w14:textId="77777777" w:rsidR="00D35CF7" w:rsidRDefault="00D35CF7" w:rsidP="00661A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A96A5" w14:textId="77777777" w:rsidR="00D35CF7" w:rsidRDefault="00D35CF7" w:rsidP="00661A72">
    <w:pPr>
      <w:pStyle w:val="Header"/>
    </w:pPr>
    <w:r>
      <w:rPr>
        <w:noProof/>
      </w:rPr>
      <mc:AlternateContent>
        <mc:Choice Requires="wps">
          <w:drawing>
            <wp:anchor distT="0" distB="0" distL="114300" distR="114300" simplePos="0" relativeHeight="251658240" behindDoc="1" locked="0" layoutInCell="0" allowOverlap="1" wp14:anchorId="4810F1A7" wp14:editId="4D136514">
              <wp:simplePos x="0" y="0"/>
              <wp:positionH relativeFrom="margin">
                <wp:align>center</wp:align>
              </wp:positionH>
              <wp:positionV relativeFrom="margin">
                <wp:align>center</wp:align>
              </wp:positionV>
              <wp:extent cx="5970270" cy="3582035"/>
              <wp:effectExtent l="0" t="1304925" r="0" b="742315"/>
              <wp:wrapNone/>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70270" cy="35820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B16ED4" w14:textId="77777777" w:rsidR="00D35CF7" w:rsidRDefault="00D35CF7" w:rsidP="00661A72">
                          <w:pPr>
                            <w:pStyle w:val="NormalWeb"/>
                          </w:pPr>
                          <w: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10F1A7" id="_x0000_t202" coordsize="21600,21600" o:spt="202" path="m,l,21600r21600,l21600,xe">
              <v:stroke joinstyle="miter"/>
              <v:path gradientshapeok="t" o:connecttype="rect"/>
            </v:shapetype>
            <v:shape id="_x0000_s1027" type="#_x0000_t202" style="position:absolute;margin-left:0;margin-top:0;width:470.1pt;height:282.0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" o:allowincell="f" filled="f" stroked="f">
              <v:stroke joinstyle="round"/>
              <o:lock v:ext="edit" shapetype="t"/>
              <v:textbox style="mso-fit-shape-to-text:t">
                <w:txbxContent>
                  <w:p w14:paraId="64B16ED4" w14:textId="77777777" w:rsidR="00D35CF7" w:rsidRDefault="00D35CF7" w:rsidP="00661A72">
                    <w:pPr>
                      <w:pStyle w:val="NormalWeb"/>
                    </w:pPr>
                    <w:r>
                      <w:t>DRAFT</w:t>
                    </w:r>
                  </w:p>
                </w:txbxContent>
              </v:textbox>
              <w10:wrap anchorx="margin" anchory="margin"/>
            </v:shape>
          </w:pict>
        </mc:Fallback>
      </mc:AlternateContent>
    </w:r>
  </w:p>
  <w:p w14:paraId="16F20B6A" w14:textId="77777777" w:rsidR="00D35CF7" w:rsidRDefault="00D35CF7" w:rsidP="00661A72"/>
  <w:p w14:paraId="5EACA252" w14:textId="77777777" w:rsidR="00D35CF7" w:rsidRDefault="00D35CF7" w:rsidP="00661A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769F5"/>
    <w:multiLevelType w:val="hybridMultilevel"/>
    <w:tmpl w:val="A60472C2"/>
    <w:lvl w:ilvl="0" w:tplc="151ACB3E">
      <w:start w:val="1"/>
      <w:numFmt w:val="upperLetter"/>
      <w:pStyle w:val="Heading2"/>
      <w:lvlText w:val="%1."/>
      <w:lvlJc w:val="left"/>
      <w:pPr>
        <w:ind w:left="720" w:hanging="360"/>
      </w:pPr>
      <w:rPr>
        <w:rFonts w:hint="default"/>
        <w:i w:val="0"/>
      </w:rPr>
    </w:lvl>
    <w:lvl w:ilvl="1" w:tplc="04090019">
      <w:start w:val="1"/>
      <w:numFmt w:val="lowerLetter"/>
      <w:lvlText w:val="%2."/>
      <w:lvlJc w:val="left"/>
      <w:pPr>
        <w:ind w:left="1440" w:hanging="360"/>
      </w:pPr>
    </w:lvl>
    <w:lvl w:ilvl="2" w:tplc="94BC7C98">
      <w:start w:val="2"/>
      <w:numFmt w:val="bullet"/>
      <w:lvlText w:val="•"/>
      <w:lvlJc w:val="left"/>
      <w:pPr>
        <w:ind w:left="2700" w:hanging="72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438FA"/>
    <w:multiLevelType w:val="hybridMultilevel"/>
    <w:tmpl w:val="FCDADCBE"/>
    <w:styleLink w:val="Style1"/>
    <w:lvl w:ilvl="0" w:tplc="3FB8D0FE">
      <w:start w:val="1"/>
      <w:numFmt w:val="lowerLetter"/>
      <w:lvlText w:val="(%1)"/>
      <w:lvlJc w:val="left"/>
      <w:pPr>
        <w:tabs>
          <w:tab w:val="num" w:pos="1080"/>
        </w:tabs>
        <w:ind w:left="0" w:firstLine="720"/>
      </w:pPr>
      <w:rPr>
        <w:rFonts w:hint="default"/>
      </w:rPr>
    </w:lvl>
    <w:lvl w:ilvl="1" w:tplc="4CAAAE36">
      <w:start w:val="1"/>
      <w:numFmt w:val="decimal"/>
      <w:lvlText w:val="(%2)"/>
      <w:lvlJc w:val="left"/>
      <w:pPr>
        <w:tabs>
          <w:tab w:val="num" w:pos="1800"/>
        </w:tabs>
        <w:ind w:left="720" w:firstLine="720"/>
      </w:pPr>
      <w:rPr>
        <w:rFonts w:hint="default"/>
      </w:rPr>
    </w:lvl>
    <w:lvl w:ilvl="2" w:tplc="BBBCC820">
      <w:start w:val="1"/>
      <w:numFmt w:val="upperLetter"/>
      <w:lvlText w:val="(%3)"/>
      <w:lvlJc w:val="left"/>
      <w:pPr>
        <w:tabs>
          <w:tab w:val="num" w:pos="1080"/>
        </w:tabs>
        <w:ind w:left="1440" w:firstLine="720"/>
      </w:pPr>
      <w:rPr>
        <w:rFonts w:hint="default"/>
      </w:rPr>
    </w:lvl>
    <w:lvl w:ilvl="3" w:tplc="F11C6CA8">
      <w:start w:val="1"/>
      <w:numFmt w:val="lowerRoman"/>
      <w:lvlText w:val="(%4)"/>
      <w:lvlJc w:val="left"/>
      <w:pPr>
        <w:tabs>
          <w:tab w:val="num" w:pos="1440"/>
        </w:tabs>
        <w:ind w:left="2160" w:firstLine="720"/>
      </w:pPr>
      <w:rPr>
        <w:rFonts w:hint="default"/>
      </w:rPr>
    </w:lvl>
    <w:lvl w:ilvl="4" w:tplc="CFB255EA">
      <w:start w:val="1"/>
      <w:numFmt w:val="upperRoman"/>
      <w:lvlText w:val="(%5)"/>
      <w:lvlJc w:val="left"/>
      <w:pPr>
        <w:tabs>
          <w:tab w:val="num" w:pos="1800"/>
        </w:tabs>
        <w:ind w:left="2880" w:firstLine="720"/>
      </w:pPr>
      <w:rPr>
        <w:rFonts w:hint="default"/>
      </w:rPr>
    </w:lvl>
    <w:lvl w:ilvl="5" w:tplc="7F043678">
      <w:start w:val="27"/>
      <w:numFmt w:val="lowerLetter"/>
      <w:lvlText w:val="(%6)"/>
      <w:lvlJc w:val="left"/>
      <w:pPr>
        <w:tabs>
          <w:tab w:val="num" w:pos="4320"/>
        </w:tabs>
        <w:ind w:left="3600" w:firstLine="720"/>
      </w:pPr>
      <w:rPr>
        <w:rFonts w:hint="default"/>
      </w:rPr>
    </w:lvl>
    <w:lvl w:ilvl="6" w:tplc="FEBAD69A">
      <w:start w:val="27"/>
      <w:numFmt w:val="upperLetter"/>
      <w:lvlText w:val="(%7)"/>
      <w:lvlJc w:val="left"/>
      <w:pPr>
        <w:tabs>
          <w:tab w:val="num" w:pos="5760"/>
        </w:tabs>
        <w:ind w:left="5400" w:firstLine="360"/>
      </w:pPr>
      <w:rPr>
        <w:rFonts w:hint="default"/>
      </w:rPr>
    </w:lvl>
    <w:lvl w:ilvl="7" w:tplc="83388C04">
      <w:start w:val="1"/>
      <w:numFmt w:val="lowerLetter"/>
      <w:lvlText w:val="%8."/>
      <w:lvlJc w:val="left"/>
      <w:pPr>
        <w:tabs>
          <w:tab w:val="num" w:pos="2880"/>
        </w:tabs>
        <w:ind w:left="2880" w:hanging="360"/>
      </w:pPr>
      <w:rPr>
        <w:rFonts w:hint="default"/>
      </w:rPr>
    </w:lvl>
    <w:lvl w:ilvl="8" w:tplc="2132FE2E">
      <w:start w:val="1"/>
      <w:numFmt w:val="lowerRoman"/>
      <w:lvlText w:val="%9."/>
      <w:lvlJc w:val="left"/>
      <w:pPr>
        <w:tabs>
          <w:tab w:val="num" w:pos="3240"/>
        </w:tabs>
        <w:ind w:left="3240" w:hanging="360"/>
      </w:pPr>
      <w:rPr>
        <w:rFonts w:hint="default"/>
      </w:rPr>
    </w:lvl>
  </w:abstractNum>
  <w:abstractNum w:abstractNumId="2" w15:restartNumberingAfterBreak="0">
    <w:nsid w:val="2203130F"/>
    <w:multiLevelType w:val="hybridMultilevel"/>
    <w:tmpl w:val="9A2E72E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D1C92"/>
    <w:multiLevelType w:val="hybridMultilevel"/>
    <w:tmpl w:val="8D381960"/>
    <w:lvl w:ilvl="0" w:tplc="E8882AA2">
      <w:start w:val="1"/>
      <w:numFmt w:val="upperLetter"/>
      <w:lvlText w:val="%1."/>
      <w:lvlJc w:val="left"/>
      <w:pPr>
        <w:tabs>
          <w:tab w:val="num" w:pos="720"/>
        </w:tabs>
        <w:ind w:left="720" w:hanging="360"/>
      </w:pPr>
    </w:lvl>
    <w:lvl w:ilvl="1" w:tplc="E0663A6E" w:tentative="1">
      <w:start w:val="1"/>
      <w:numFmt w:val="upperLetter"/>
      <w:lvlText w:val="%2."/>
      <w:lvlJc w:val="left"/>
      <w:pPr>
        <w:tabs>
          <w:tab w:val="num" w:pos="1440"/>
        </w:tabs>
        <w:ind w:left="1440" w:hanging="360"/>
      </w:pPr>
    </w:lvl>
    <w:lvl w:ilvl="2" w:tplc="F0103ACA" w:tentative="1">
      <w:start w:val="1"/>
      <w:numFmt w:val="upperLetter"/>
      <w:lvlText w:val="%3."/>
      <w:lvlJc w:val="left"/>
      <w:pPr>
        <w:tabs>
          <w:tab w:val="num" w:pos="2160"/>
        </w:tabs>
        <w:ind w:left="2160" w:hanging="360"/>
      </w:pPr>
    </w:lvl>
    <w:lvl w:ilvl="3" w:tplc="CBDAEDC4" w:tentative="1">
      <w:start w:val="1"/>
      <w:numFmt w:val="upperLetter"/>
      <w:lvlText w:val="%4."/>
      <w:lvlJc w:val="left"/>
      <w:pPr>
        <w:tabs>
          <w:tab w:val="num" w:pos="2880"/>
        </w:tabs>
        <w:ind w:left="2880" w:hanging="360"/>
      </w:pPr>
    </w:lvl>
    <w:lvl w:ilvl="4" w:tplc="0E2A9FF0" w:tentative="1">
      <w:start w:val="1"/>
      <w:numFmt w:val="upperLetter"/>
      <w:lvlText w:val="%5."/>
      <w:lvlJc w:val="left"/>
      <w:pPr>
        <w:tabs>
          <w:tab w:val="num" w:pos="3600"/>
        </w:tabs>
        <w:ind w:left="3600" w:hanging="360"/>
      </w:pPr>
    </w:lvl>
    <w:lvl w:ilvl="5" w:tplc="4CEEAD58" w:tentative="1">
      <w:start w:val="1"/>
      <w:numFmt w:val="upperLetter"/>
      <w:lvlText w:val="%6."/>
      <w:lvlJc w:val="left"/>
      <w:pPr>
        <w:tabs>
          <w:tab w:val="num" w:pos="4320"/>
        </w:tabs>
        <w:ind w:left="4320" w:hanging="360"/>
      </w:pPr>
    </w:lvl>
    <w:lvl w:ilvl="6" w:tplc="B50E50EE" w:tentative="1">
      <w:start w:val="1"/>
      <w:numFmt w:val="upperLetter"/>
      <w:lvlText w:val="%7."/>
      <w:lvlJc w:val="left"/>
      <w:pPr>
        <w:tabs>
          <w:tab w:val="num" w:pos="5040"/>
        </w:tabs>
        <w:ind w:left="5040" w:hanging="360"/>
      </w:pPr>
    </w:lvl>
    <w:lvl w:ilvl="7" w:tplc="2DF2058E" w:tentative="1">
      <w:start w:val="1"/>
      <w:numFmt w:val="upperLetter"/>
      <w:lvlText w:val="%8."/>
      <w:lvlJc w:val="left"/>
      <w:pPr>
        <w:tabs>
          <w:tab w:val="num" w:pos="5760"/>
        </w:tabs>
        <w:ind w:left="5760" w:hanging="360"/>
      </w:pPr>
    </w:lvl>
    <w:lvl w:ilvl="8" w:tplc="84D21032" w:tentative="1">
      <w:start w:val="1"/>
      <w:numFmt w:val="upperLetter"/>
      <w:lvlText w:val="%9."/>
      <w:lvlJc w:val="left"/>
      <w:pPr>
        <w:tabs>
          <w:tab w:val="num" w:pos="6480"/>
        </w:tabs>
        <w:ind w:left="6480" w:hanging="360"/>
      </w:pPr>
    </w:lvl>
  </w:abstractNum>
  <w:abstractNum w:abstractNumId="4" w15:restartNumberingAfterBreak="0">
    <w:nsid w:val="328A1B75"/>
    <w:multiLevelType w:val="hybridMultilevel"/>
    <w:tmpl w:val="D332AB6A"/>
    <w:lvl w:ilvl="0" w:tplc="A1AE2580">
      <w:start w:val="1"/>
      <w:numFmt w:val="upp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A1AE2"/>
    <w:multiLevelType w:val="hybridMultilevel"/>
    <w:tmpl w:val="F7B22E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54B6A"/>
    <w:multiLevelType w:val="hybridMultilevel"/>
    <w:tmpl w:val="ADD07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B41816"/>
    <w:multiLevelType w:val="hybridMultilevel"/>
    <w:tmpl w:val="98E2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24E6A"/>
    <w:multiLevelType w:val="hybridMultilevel"/>
    <w:tmpl w:val="D5664596"/>
    <w:lvl w:ilvl="0" w:tplc="04090015">
      <w:start w:val="1"/>
      <w:numFmt w:val="upperLetter"/>
      <w:lvlText w:val="%1."/>
      <w:lvlJc w:val="left"/>
      <w:pPr>
        <w:ind w:left="720" w:hanging="360"/>
      </w:pPr>
    </w:lvl>
    <w:lvl w:ilvl="1" w:tplc="EDF8C73E">
      <w:start w:val="1"/>
      <w:numFmt w:val="upperLetter"/>
      <w:lvlText w:val="%2."/>
      <w:lvlJc w:val="left"/>
      <w:pPr>
        <w:ind w:left="1080"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A3015F"/>
    <w:multiLevelType w:val="hybridMultilevel"/>
    <w:tmpl w:val="B9E8747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94BC7C98">
      <w:start w:val="2"/>
      <w:numFmt w:val="bullet"/>
      <w:lvlText w:val="•"/>
      <w:lvlJc w:val="left"/>
      <w:pPr>
        <w:ind w:left="3060" w:hanging="720"/>
      </w:pPr>
      <w:rPr>
        <w:rFonts w:ascii="Arial" w:eastAsiaTheme="minorHAnsi"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8"/>
  </w:num>
  <w:num w:numId="4">
    <w:abstractNumId w:val="0"/>
  </w:num>
  <w:num w:numId="5">
    <w:abstractNumId w:val="0"/>
    <w:lvlOverride w:ilvl="0">
      <w:startOverride w:val="1"/>
    </w:lvlOverride>
  </w:num>
  <w:num w:numId="6">
    <w:abstractNumId w:val="9"/>
  </w:num>
  <w:num w:numId="7">
    <w:abstractNumId w:val="2"/>
  </w:num>
  <w:num w:numId="8">
    <w:abstractNumId w:val="3"/>
  </w:num>
  <w:num w:numId="9">
    <w:abstractNumId w:val="6"/>
  </w:num>
  <w:num w:numId="10">
    <w:abstractNumId w:val="5"/>
  </w:num>
  <w:num w:numId="11">
    <w:abstractNumId w:val="0"/>
    <w:lvlOverride w:ilvl="0">
      <w:startOverride w:val="1"/>
    </w:lvlOverride>
  </w:num>
  <w:num w:numId="12">
    <w:abstractNumId w:val="0"/>
    <w:lvlOverride w:ilvl="0">
      <w:startOverride w:val="1"/>
    </w:lvlOverride>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32"/>
    <w:rsid w:val="00000BD8"/>
    <w:rsid w:val="00001724"/>
    <w:rsid w:val="00001DE3"/>
    <w:rsid w:val="000022B2"/>
    <w:rsid w:val="000023DD"/>
    <w:rsid w:val="00002F62"/>
    <w:rsid w:val="00003A34"/>
    <w:rsid w:val="00003F8A"/>
    <w:rsid w:val="000043C6"/>
    <w:rsid w:val="00004B17"/>
    <w:rsid w:val="000064E8"/>
    <w:rsid w:val="00006596"/>
    <w:rsid w:val="00006EE3"/>
    <w:rsid w:val="00010475"/>
    <w:rsid w:val="00012791"/>
    <w:rsid w:val="00012792"/>
    <w:rsid w:val="00012CF6"/>
    <w:rsid w:val="00015290"/>
    <w:rsid w:val="0001547D"/>
    <w:rsid w:val="00015EB4"/>
    <w:rsid w:val="000161DF"/>
    <w:rsid w:val="00016C3C"/>
    <w:rsid w:val="000176F6"/>
    <w:rsid w:val="0001781E"/>
    <w:rsid w:val="00017C38"/>
    <w:rsid w:val="00017CC7"/>
    <w:rsid w:val="00017DA2"/>
    <w:rsid w:val="00021841"/>
    <w:rsid w:val="00022E47"/>
    <w:rsid w:val="00022F3E"/>
    <w:rsid w:val="000236E3"/>
    <w:rsid w:val="00024677"/>
    <w:rsid w:val="00024A37"/>
    <w:rsid w:val="00024F3D"/>
    <w:rsid w:val="0002530F"/>
    <w:rsid w:val="000265D2"/>
    <w:rsid w:val="000266E2"/>
    <w:rsid w:val="00027B32"/>
    <w:rsid w:val="00030ABE"/>
    <w:rsid w:val="00031BA4"/>
    <w:rsid w:val="00032B4F"/>
    <w:rsid w:val="000339F3"/>
    <w:rsid w:val="00033EC4"/>
    <w:rsid w:val="0003422C"/>
    <w:rsid w:val="000348D7"/>
    <w:rsid w:val="000360D4"/>
    <w:rsid w:val="00036A71"/>
    <w:rsid w:val="00037DA4"/>
    <w:rsid w:val="00040D2B"/>
    <w:rsid w:val="00041098"/>
    <w:rsid w:val="0004376E"/>
    <w:rsid w:val="00043B02"/>
    <w:rsid w:val="00050080"/>
    <w:rsid w:val="00050AB1"/>
    <w:rsid w:val="000515E8"/>
    <w:rsid w:val="00051D05"/>
    <w:rsid w:val="00052CD0"/>
    <w:rsid w:val="00056C03"/>
    <w:rsid w:val="00057C57"/>
    <w:rsid w:val="00057F7B"/>
    <w:rsid w:val="0006059C"/>
    <w:rsid w:val="00061053"/>
    <w:rsid w:val="00061190"/>
    <w:rsid w:val="00061FEC"/>
    <w:rsid w:val="0006254F"/>
    <w:rsid w:val="000627DF"/>
    <w:rsid w:val="00063FCA"/>
    <w:rsid w:val="00064EE6"/>
    <w:rsid w:val="00065962"/>
    <w:rsid w:val="00065B59"/>
    <w:rsid w:val="00065D1E"/>
    <w:rsid w:val="000667C9"/>
    <w:rsid w:val="00070735"/>
    <w:rsid w:val="00070A12"/>
    <w:rsid w:val="00072042"/>
    <w:rsid w:val="00072488"/>
    <w:rsid w:val="0007497A"/>
    <w:rsid w:val="0007499C"/>
    <w:rsid w:val="00077216"/>
    <w:rsid w:val="00077495"/>
    <w:rsid w:val="00080A57"/>
    <w:rsid w:val="00082467"/>
    <w:rsid w:val="00082EC0"/>
    <w:rsid w:val="000838B2"/>
    <w:rsid w:val="000839F0"/>
    <w:rsid w:val="00084738"/>
    <w:rsid w:val="00085A48"/>
    <w:rsid w:val="00086057"/>
    <w:rsid w:val="000866D1"/>
    <w:rsid w:val="00086D7F"/>
    <w:rsid w:val="00086EEA"/>
    <w:rsid w:val="00087CD6"/>
    <w:rsid w:val="0009057F"/>
    <w:rsid w:val="000915D9"/>
    <w:rsid w:val="0009191F"/>
    <w:rsid w:val="00092D9D"/>
    <w:rsid w:val="000932EA"/>
    <w:rsid w:val="00094D52"/>
    <w:rsid w:val="00094DED"/>
    <w:rsid w:val="000962D7"/>
    <w:rsid w:val="00097FC5"/>
    <w:rsid w:val="000A0354"/>
    <w:rsid w:val="000A182A"/>
    <w:rsid w:val="000A288B"/>
    <w:rsid w:val="000A327B"/>
    <w:rsid w:val="000A3AA1"/>
    <w:rsid w:val="000A4B24"/>
    <w:rsid w:val="000A59FD"/>
    <w:rsid w:val="000A5E15"/>
    <w:rsid w:val="000B0C5E"/>
    <w:rsid w:val="000B14D9"/>
    <w:rsid w:val="000B1B61"/>
    <w:rsid w:val="000B1E44"/>
    <w:rsid w:val="000B2809"/>
    <w:rsid w:val="000B2F63"/>
    <w:rsid w:val="000B328A"/>
    <w:rsid w:val="000B3544"/>
    <w:rsid w:val="000B3EB8"/>
    <w:rsid w:val="000B4871"/>
    <w:rsid w:val="000B4D80"/>
    <w:rsid w:val="000B530C"/>
    <w:rsid w:val="000B55D1"/>
    <w:rsid w:val="000B5E16"/>
    <w:rsid w:val="000B7906"/>
    <w:rsid w:val="000C02F2"/>
    <w:rsid w:val="000C215A"/>
    <w:rsid w:val="000C216C"/>
    <w:rsid w:val="000C256A"/>
    <w:rsid w:val="000C2C48"/>
    <w:rsid w:val="000C3359"/>
    <w:rsid w:val="000C51FF"/>
    <w:rsid w:val="000C5373"/>
    <w:rsid w:val="000C6F39"/>
    <w:rsid w:val="000C706F"/>
    <w:rsid w:val="000D013B"/>
    <w:rsid w:val="000D0F89"/>
    <w:rsid w:val="000D1ACD"/>
    <w:rsid w:val="000D24B2"/>
    <w:rsid w:val="000D3155"/>
    <w:rsid w:val="000D3437"/>
    <w:rsid w:val="000D38A4"/>
    <w:rsid w:val="000D3C1C"/>
    <w:rsid w:val="000D47EF"/>
    <w:rsid w:val="000D4B09"/>
    <w:rsid w:val="000D4D23"/>
    <w:rsid w:val="000D51ED"/>
    <w:rsid w:val="000D64EF"/>
    <w:rsid w:val="000D77ED"/>
    <w:rsid w:val="000D7C8B"/>
    <w:rsid w:val="000E0DAC"/>
    <w:rsid w:val="000E1382"/>
    <w:rsid w:val="000E2650"/>
    <w:rsid w:val="000E2B9C"/>
    <w:rsid w:val="000E3305"/>
    <w:rsid w:val="000E426A"/>
    <w:rsid w:val="000E4DA9"/>
    <w:rsid w:val="000E5936"/>
    <w:rsid w:val="000E704C"/>
    <w:rsid w:val="000E709F"/>
    <w:rsid w:val="000F04B4"/>
    <w:rsid w:val="000F1897"/>
    <w:rsid w:val="000F204E"/>
    <w:rsid w:val="000F2800"/>
    <w:rsid w:val="000F33FB"/>
    <w:rsid w:val="000F3960"/>
    <w:rsid w:val="000F462F"/>
    <w:rsid w:val="000F4B65"/>
    <w:rsid w:val="000F53E6"/>
    <w:rsid w:val="000F5E44"/>
    <w:rsid w:val="000F661B"/>
    <w:rsid w:val="000F6742"/>
    <w:rsid w:val="000F6749"/>
    <w:rsid w:val="000F6E91"/>
    <w:rsid w:val="000F7957"/>
    <w:rsid w:val="000F7B93"/>
    <w:rsid w:val="000F7BBA"/>
    <w:rsid w:val="000F7DCE"/>
    <w:rsid w:val="00100D0C"/>
    <w:rsid w:val="0010119D"/>
    <w:rsid w:val="001029A8"/>
    <w:rsid w:val="001033B0"/>
    <w:rsid w:val="0010436D"/>
    <w:rsid w:val="0010443F"/>
    <w:rsid w:val="00105084"/>
    <w:rsid w:val="001055FB"/>
    <w:rsid w:val="00106A20"/>
    <w:rsid w:val="00110B13"/>
    <w:rsid w:val="001116D6"/>
    <w:rsid w:val="00111C04"/>
    <w:rsid w:val="00112378"/>
    <w:rsid w:val="001125ED"/>
    <w:rsid w:val="00113432"/>
    <w:rsid w:val="001134D2"/>
    <w:rsid w:val="00113BCE"/>
    <w:rsid w:val="001146DB"/>
    <w:rsid w:val="00115137"/>
    <w:rsid w:val="001154BD"/>
    <w:rsid w:val="00115C33"/>
    <w:rsid w:val="001174A8"/>
    <w:rsid w:val="00121BE7"/>
    <w:rsid w:val="00122381"/>
    <w:rsid w:val="00122CC8"/>
    <w:rsid w:val="00122D26"/>
    <w:rsid w:val="001236A9"/>
    <w:rsid w:val="00123940"/>
    <w:rsid w:val="00124CBE"/>
    <w:rsid w:val="00125709"/>
    <w:rsid w:val="00125AE9"/>
    <w:rsid w:val="001300FC"/>
    <w:rsid w:val="0013049D"/>
    <w:rsid w:val="00130EDE"/>
    <w:rsid w:val="00130FD7"/>
    <w:rsid w:val="001315F7"/>
    <w:rsid w:val="00131FE2"/>
    <w:rsid w:val="00132C3F"/>
    <w:rsid w:val="001333A5"/>
    <w:rsid w:val="00133713"/>
    <w:rsid w:val="00133748"/>
    <w:rsid w:val="00133B8E"/>
    <w:rsid w:val="00133EB4"/>
    <w:rsid w:val="00133FCD"/>
    <w:rsid w:val="00134875"/>
    <w:rsid w:val="00136395"/>
    <w:rsid w:val="00137686"/>
    <w:rsid w:val="00137F45"/>
    <w:rsid w:val="00140EC6"/>
    <w:rsid w:val="00141F48"/>
    <w:rsid w:val="00143334"/>
    <w:rsid w:val="001450A1"/>
    <w:rsid w:val="00146866"/>
    <w:rsid w:val="001468FF"/>
    <w:rsid w:val="00146A1B"/>
    <w:rsid w:val="00146E68"/>
    <w:rsid w:val="00146FFF"/>
    <w:rsid w:val="001500F0"/>
    <w:rsid w:val="001504D1"/>
    <w:rsid w:val="0015232A"/>
    <w:rsid w:val="0015234D"/>
    <w:rsid w:val="00152538"/>
    <w:rsid w:val="00152E1C"/>
    <w:rsid w:val="0015328E"/>
    <w:rsid w:val="001540C6"/>
    <w:rsid w:val="0015556D"/>
    <w:rsid w:val="00155B1C"/>
    <w:rsid w:val="00156750"/>
    <w:rsid w:val="001568E5"/>
    <w:rsid w:val="00156D91"/>
    <w:rsid w:val="001573FC"/>
    <w:rsid w:val="00157753"/>
    <w:rsid w:val="00160B76"/>
    <w:rsid w:val="001611BC"/>
    <w:rsid w:val="0016184B"/>
    <w:rsid w:val="00161953"/>
    <w:rsid w:val="00163E9B"/>
    <w:rsid w:val="00165454"/>
    <w:rsid w:val="00165AD3"/>
    <w:rsid w:val="00165AF7"/>
    <w:rsid w:val="00165ED3"/>
    <w:rsid w:val="00165EE2"/>
    <w:rsid w:val="001665DA"/>
    <w:rsid w:val="00167A96"/>
    <w:rsid w:val="00167C38"/>
    <w:rsid w:val="00170098"/>
    <w:rsid w:val="00170686"/>
    <w:rsid w:val="00171628"/>
    <w:rsid w:val="001719F3"/>
    <w:rsid w:val="00171A07"/>
    <w:rsid w:val="00171E52"/>
    <w:rsid w:val="00172B41"/>
    <w:rsid w:val="00173A6F"/>
    <w:rsid w:val="00174053"/>
    <w:rsid w:val="001741F6"/>
    <w:rsid w:val="001745C6"/>
    <w:rsid w:val="00175BFF"/>
    <w:rsid w:val="00176111"/>
    <w:rsid w:val="001768C1"/>
    <w:rsid w:val="001772C1"/>
    <w:rsid w:val="001774CA"/>
    <w:rsid w:val="00181022"/>
    <w:rsid w:val="001813E1"/>
    <w:rsid w:val="0018250B"/>
    <w:rsid w:val="0018290F"/>
    <w:rsid w:val="0018383B"/>
    <w:rsid w:val="00183E2E"/>
    <w:rsid w:val="00184320"/>
    <w:rsid w:val="001851EA"/>
    <w:rsid w:val="001872D6"/>
    <w:rsid w:val="001874D1"/>
    <w:rsid w:val="001879EF"/>
    <w:rsid w:val="00190386"/>
    <w:rsid w:val="00192228"/>
    <w:rsid w:val="00192294"/>
    <w:rsid w:val="00192D2F"/>
    <w:rsid w:val="001932EF"/>
    <w:rsid w:val="0019441B"/>
    <w:rsid w:val="001949B3"/>
    <w:rsid w:val="00195368"/>
    <w:rsid w:val="00195DAB"/>
    <w:rsid w:val="0019633F"/>
    <w:rsid w:val="00197863"/>
    <w:rsid w:val="001A04FC"/>
    <w:rsid w:val="001A0AB4"/>
    <w:rsid w:val="001A1184"/>
    <w:rsid w:val="001A12AA"/>
    <w:rsid w:val="001A18B1"/>
    <w:rsid w:val="001A1FBE"/>
    <w:rsid w:val="001A31B4"/>
    <w:rsid w:val="001A3CF4"/>
    <w:rsid w:val="001A4414"/>
    <w:rsid w:val="001A4CCC"/>
    <w:rsid w:val="001A4CF7"/>
    <w:rsid w:val="001A4DDF"/>
    <w:rsid w:val="001A5605"/>
    <w:rsid w:val="001A589D"/>
    <w:rsid w:val="001A60BD"/>
    <w:rsid w:val="001A659C"/>
    <w:rsid w:val="001A718E"/>
    <w:rsid w:val="001B02F8"/>
    <w:rsid w:val="001B19DB"/>
    <w:rsid w:val="001B1C45"/>
    <w:rsid w:val="001B2EBE"/>
    <w:rsid w:val="001B2FD3"/>
    <w:rsid w:val="001B304F"/>
    <w:rsid w:val="001B45BD"/>
    <w:rsid w:val="001B4F32"/>
    <w:rsid w:val="001B5C01"/>
    <w:rsid w:val="001B64EC"/>
    <w:rsid w:val="001B67F3"/>
    <w:rsid w:val="001B7EB3"/>
    <w:rsid w:val="001C08C7"/>
    <w:rsid w:val="001C0959"/>
    <w:rsid w:val="001C199C"/>
    <w:rsid w:val="001C1D2E"/>
    <w:rsid w:val="001C59C2"/>
    <w:rsid w:val="001C5A95"/>
    <w:rsid w:val="001C5AF0"/>
    <w:rsid w:val="001C655B"/>
    <w:rsid w:val="001C66E3"/>
    <w:rsid w:val="001C68EE"/>
    <w:rsid w:val="001D10B0"/>
    <w:rsid w:val="001D2170"/>
    <w:rsid w:val="001D2FD7"/>
    <w:rsid w:val="001D351E"/>
    <w:rsid w:val="001D3B65"/>
    <w:rsid w:val="001D40B5"/>
    <w:rsid w:val="001D41F7"/>
    <w:rsid w:val="001D4266"/>
    <w:rsid w:val="001D47AD"/>
    <w:rsid w:val="001D4B48"/>
    <w:rsid w:val="001D6A01"/>
    <w:rsid w:val="001D6CF8"/>
    <w:rsid w:val="001D6FD9"/>
    <w:rsid w:val="001E0505"/>
    <w:rsid w:val="001E0C58"/>
    <w:rsid w:val="001E1EC6"/>
    <w:rsid w:val="001E2024"/>
    <w:rsid w:val="001E2A1C"/>
    <w:rsid w:val="001E321F"/>
    <w:rsid w:val="001E34A8"/>
    <w:rsid w:val="001E366A"/>
    <w:rsid w:val="001E3EC6"/>
    <w:rsid w:val="001E424B"/>
    <w:rsid w:val="001E4931"/>
    <w:rsid w:val="001E5174"/>
    <w:rsid w:val="001E5E3A"/>
    <w:rsid w:val="001E5FC5"/>
    <w:rsid w:val="001E63BF"/>
    <w:rsid w:val="001F0146"/>
    <w:rsid w:val="001F30FA"/>
    <w:rsid w:val="001F4446"/>
    <w:rsid w:val="001F4651"/>
    <w:rsid w:val="001F492F"/>
    <w:rsid w:val="001F5769"/>
    <w:rsid w:val="001F78AE"/>
    <w:rsid w:val="001F7949"/>
    <w:rsid w:val="002007BC"/>
    <w:rsid w:val="00201C87"/>
    <w:rsid w:val="00202FEF"/>
    <w:rsid w:val="002039D8"/>
    <w:rsid w:val="00206999"/>
    <w:rsid w:val="002072FA"/>
    <w:rsid w:val="00212448"/>
    <w:rsid w:val="00212476"/>
    <w:rsid w:val="00212D50"/>
    <w:rsid w:val="00212F30"/>
    <w:rsid w:val="00213FA2"/>
    <w:rsid w:val="0021462F"/>
    <w:rsid w:val="00215646"/>
    <w:rsid w:val="0021615D"/>
    <w:rsid w:val="00216CA7"/>
    <w:rsid w:val="00216FC1"/>
    <w:rsid w:val="002178A8"/>
    <w:rsid w:val="00217F2A"/>
    <w:rsid w:val="00221359"/>
    <w:rsid w:val="0022167C"/>
    <w:rsid w:val="00221BA9"/>
    <w:rsid w:val="002223B7"/>
    <w:rsid w:val="00222411"/>
    <w:rsid w:val="002224A3"/>
    <w:rsid w:val="00222B0E"/>
    <w:rsid w:val="00223B50"/>
    <w:rsid w:val="00223FC0"/>
    <w:rsid w:val="002240E7"/>
    <w:rsid w:val="002254A5"/>
    <w:rsid w:val="00225DA9"/>
    <w:rsid w:val="00226257"/>
    <w:rsid w:val="002274B6"/>
    <w:rsid w:val="00231B83"/>
    <w:rsid w:val="00231FCC"/>
    <w:rsid w:val="00232401"/>
    <w:rsid w:val="0023392A"/>
    <w:rsid w:val="002358A3"/>
    <w:rsid w:val="00237515"/>
    <w:rsid w:val="00240217"/>
    <w:rsid w:val="00240CEF"/>
    <w:rsid w:val="00241852"/>
    <w:rsid w:val="00241BAE"/>
    <w:rsid w:val="00242000"/>
    <w:rsid w:val="00242EBE"/>
    <w:rsid w:val="00244AB4"/>
    <w:rsid w:val="00244E05"/>
    <w:rsid w:val="00245994"/>
    <w:rsid w:val="00246B25"/>
    <w:rsid w:val="002500DC"/>
    <w:rsid w:val="00250D75"/>
    <w:rsid w:val="002512D6"/>
    <w:rsid w:val="00251740"/>
    <w:rsid w:val="00254975"/>
    <w:rsid w:val="00255A23"/>
    <w:rsid w:val="002601F8"/>
    <w:rsid w:val="00260CD4"/>
    <w:rsid w:val="0026193D"/>
    <w:rsid w:val="00261AAD"/>
    <w:rsid w:val="00263084"/>
    <w:rsid w:val="00263191"/>
    <w:rsid w:val="002631B7"/>
    <w:rsid w:val="002634EC"/>
    <w:rsid w:val="002636C0"/>
    <w:rsid w:val="00263D82"/>
    <w:rsid w:val="00263FD5"/>
    <w:rsid w:val="00265464"/>
    <w:rsid w:val="002656E1"/>
    <w:rsid w:val="002666B1"/>
    <w:rsid w:val="00266FFD"/>
    <w:rsid w:val="002676E4"/>
    <w:rsid w:val="00267DC8"/>
    <w:rsid w:val="00267F67"/>
    <w:rsid w:val="00272345"/>
    <w:rsid w:val="00273FFF"/>
    <w:rsid w:val="00274739"/>
    <w:rsid w:val="00274A61"/>
    <w:rsid w:val="00274FD5"/>
    <w:rsid w:val="00277D13"/>
    <w:rsid w:val="002803C3"/>
    <w:rsid w:val="00281311"/>
    <w:rsid w:val="002818B5"/>
    <w:rsid w:val="002823FB"/>
    <w:rsid w:val="00282FA1"/>
    <w:rsid w:val="00283798"/>
    <w:rsid w:val="00283E07"/>
    <w:rsid w:val="00285886"/>
    <w:rsid w:val="00285B9F"/>
    <w:rsid w:val="00290134"/>
    <w:rsid w:val="0029029E"/>
    <w:rsid w:val="00292893"/>
    <w:rsid w:val="00293378"/>
    <w:rsid w:val="00294463"/>
    <w:rsid w:val="002958A8"/>
    <w:rsid w:val="00295A25"/>
    <w:rsid w:val="00295D8C"/>
    <w:rsid w:val="00296387"/>
    <w:rsid w:val="00296970"/>
    <w:rsid w:val="002A0339"/>
    <w:rsid w:val="002A050C"/>
    <w:rsid w:val="002A1CC5"/>
    <w:rsid w:val="002A200F"/>
    <w:rsid w:val="002A20F7"/>
    <w:rsid w:val="002A2259"/>
    <w:rsid w:val="002A24A9"/>
    <w:rsid w:val="002A258E"/>
    <w:rsid w:val="002A2B52"/>
    <w:rsid w:val="002A3E98"/>
    <w:rsid w:val="002A4B12"/>
    <w:rsid w:val="002A6ACF"/>
    <w:rsid w:val="002A6C33"/>
    <w:rsid w:val="002A6D28"/>
    <w:rsid w:val="002A7310"/>
    <w:rsid w:val="002A7E4A"/>
    <w:rsid w:val="002B10C2"/>
    <w:rsid w:val="002B1E71"/>
    <w:rsid w:val="002B28D5"/>
    <w:rsid w:val="002B29F1"/>
    <w:rsid w:val="002B331B"/>
    <w:rsid w:val="002B3D0D"/>
    <w:rsid w:val="002B4B7E"/>
    <w:rsid w:val="002B5662"/>
    <w:rsid w:val="002B69DC"/>
    <w:rsid w:val="002B6D42"/>
    <w:rsid w:val="002B7807"/>
    <w:rsid w:val="002C06E7"/>
    <w:rsid w:val="002C08BF"/>
    <w:rsid w:val="002C0BB2"/>
    <w:rsid w:val="002C12E2"/>
    <w:rsid w:val="002C27B0"/>
    <w:rsid w:val="002C4104"/>
    <w:rsid w:val="002C41B4"/>
    <w:rsid w:val="002C4A76"/>
    <w:rsid w:val="002C4DC1"/>
    <w:rsid w:val="002C560F"/>
    <w:rsid w:val="002C6E55"/>
    <w:rsid w:val="002C6EDD"/>
    <w:rsid w:val="002D0078"/>
    <w:rsid w:val="002D19FC"/>
    <w:rsid w:val="002D203B"/>
    <w:rsid w:val="002D2F0C"/>
    <w:rsid w:val="002D407B"/>
    <w:rsid w:val="002D451B"/>
    <w:rsid w:val="002D48A6"/>
    <w:rsid w:val="002D4910"/>
    <w:rsid w:val="002D530A"/>
    <w:rsid w:val="002D5560"/>
    <w:rsid w:val="002D5A93"/>
    <w:rsid w:val="002D5AB5"/>
    <w:rsid w:val="002D6985"/>
    <w:rsid w:val="002E03D8"/>
    <w:rsid w:val="002E0DA2"/>
    <w:rsid w:val="002E1AA6"/>
    <w:rsid w:val="002E2205"/>
    <w:rsid w:val="002E30C7"/>
    <w:rsid w:val="002E5617"/>
    <w:rsid w:val="002F0FBE"/>
    <w:rsid w:val="002F2252"/>
    <w:rsid w:val="002F22BC"/>
    <w:rsid w:val="002F2322"/>
    <w:rsid w:val="002F2B94"/>
    <w:rsid w:val="002F3896"/>
    <w:rsid w:val="002F3938"/>
    <w:rsid w:val="002F46B2"/>
    <w:rsid w:val="002F4C8C"/>
    <w:rsid w:val="002F77CF"/>
    <w:rsid w:val="00301010"/>
    <w:rsid w:val="00301927"/>
    <w:rsid w:val="00302E5D"/>
    <w:rsid w:val="00305104"/>
    <w:rsid w:val="00305AEA"/>
    <w:rsid w:val="00305BB8"/>
    <w:rsid w:val="00306055"/>
    <w:rsid w:val="003062F9"/>
    <w:rsid w:val="00307378"/>
    <w:rsid w:val="00307DE4"/>
    <w:rsid w:val="00310702"/>
    <w:rsid w:val="003109B4"/>
    <w:rsid w:val="0031182A"/>
    <w:rsid w:val="00313405"/>
    <w:rsid w:val="0031446D"/>
    <w:rsid w:val="00314D47"/>
    <w:rsid w:val="00315342"/>
    <w:rsid w:val="003160A9"/>
    <w:rsid w:val="00316200"/>
    <w:rsid w:val="00316B10"/>
    <w:rsid w:val="00320740"/>
    <w:rsid w:val="00320B54"/>
    <w:rsid w:val="00320E6B"/>
    <w:rsid w:val="00320FFE"/>
    <w:rsid w:val="00322D65"/>
    <w:rsid w:val="00322E84"/>
    <w:rsid w:val="00323E8D"/>
    <w:rsid w:val="00324BBF"/>
    <w:rsid w:val="00324CCD"/>
    <w:rsid w:val="00324D81"/>
    <w:rsid w:val="00325D35"/>
    <w:rsid w:val="00326133"/>
    <w:rsid w:val="003263B4"/>
    <w:rsid w:val="0032696C"/>
    <w:rsid w:val="00327965"/>
    <w:rsid w:val="00331F03"/>
    <w:rsid w:val="00332F09"/>
    <w:rsid w:val="003350FC"/>
    <w:rsid w:val="003356E7"/>
    <w:rsid w:val="00335961"/>
    <w:rsid w:val="00336856"/>
    <w:rsid w:val="003373A8"/>
    <w:rsid w:val="003375DD"/>
    <w:rsid w:val="003378D5"/>
    <w:rsid w:val="0034061B"/>
    <w:rsid w:val="003406A6"/>
    <w:rsid w:val="0034195A"/>
    <w:rsid w:val="00342797"/>
    <w:rsid w:val="00342CF8"/>
    <w:rsid w:val="003431D5"/>
    <w:rsid w:val="003433F7"/>
    <w:rsid w:val="0034491A"/>
    <w:rsid w:val="0034557B"/>
    <w:rsid w:val="003455F2"/>
    <w:rsid w:val="00345EC2"/>
    <w:rsid w:val="00346D65"/>
    <w:rsid w:val="00347715"/>
    <w:rsid w:val="00347FEE"/>
    <w:rsid w:val="003506AF"/>
    <w:rsid w:val="003532EB"/>
    <w:rsid w:val="00353A54"/>
    <w:rsid w:val="0035625A"/>
    <w:rsid w:val="0035630F"/>
    <w:rsid w:val="00356414"/>
    <w:rsid w:val="003577F0"/>
    <w:rsid w:val="003604E0"/>
    <w:rsid w:val="0036336B"/>
    <w:rsid w:val="00363DB6"/>
    <w:rsid w:val="003645BD"/>
    <w:rsid w:val="003646E1"/>
    <w:rsid w:val="00364C24"/>
    <w:rsid w:val="00366E8C"/>
    <w:rsid w:val="00366EAE"/>
    <w:rsid w:val="00367A8B"/>
    <w:rsid w:val="003702FB"/>
    <w:rsid w:val="00370C56"/>
    <w:rsid w:val="00372459"/>
    <w:rsid w:val="00372941"/>
    <w:rsid w:val="00372998"/>
    <w:rsid w:val="00372B62"/>
    <w:rsid w:val="00374D65"/>
    <w:rsid w:val="0037520C"/>
    <w:rsid w:val="003761D8"/>
    <w:rsid w:val="00376268"/>
    <w:rsid w:val="0037704F"/>
    <w:rsid w:val="00377630"/>
    <w:rsid w:val="003835CE"/>
    <w:rsid w:val="0038370E"/>
    <w:rsid w:val="00384258"/>
    <w:rsid w:val="0038524B"/>
    <w:rsid w:val="00387B09"/>
    <w:rsid w:val="003902BE"/>
    <w:rsid w:val="0039125C"/>
    <w:rsid w:val="00391282"/>
    <w:rsid w:val="00392447"/>
    <w:rsid w:val="003927BA"/>
    <w:rsid w:val="00393263"/>
    <w:rsid w:val="003966AD"/>
    <w:rsid w:val="00396C1E"/>
    <w:rsid w:val="00397664"/>
    <w:rsid w:val="00397DD2"/>
    <w:rsid w:val="003A01AA"/>
    <w:rsid w:val="003A0F46"/>
    <w:rsid w:val="003A114A"/>
    <w:rsid w:val="003A1A47"/>
    <w:rsid w:val="003A1A7A"/>
    <w:rsid w:val="003A5238"/>
    <w:rsid w:val="003A5710"/>
    <w:rsid w:val="003A6544"/>
    <w:rsid w:val="003A6756"/>
    <w:rsid w:val="003A6769"/>
    <w:rsid w:val="003A7530"/>
    <w:rsid w:val="003A7B27"/>
    <w:rsid w:val="003B1B8D"/>
    <w:rsid w:val="003B2745"/>
    <w:rsid w:val="003B2B96"/>
    <w:rsid w:val="003B2F51"/>
    <w:rsid w:val="003B35B1"/>
    <w:rsid w:val="003B400D"/>
    <w:rsid w:val="003B412F"/>
    <w:rsid w:val="003B44BC"/>
    <w:rsid w:val="003B5CD4"/>
    <w:rsid w:val="003B5E50"/>
    <w:rsid w:val="003B6503"/>
    <w:rsid w:val="003B6ACD"/>
    <w:rsid w:val="003B7034"/>
    <w:rsid w:val="003B722B"/>
    <w:rsid w:val="003B7260"/>
    <w:rsid w:val="003C24EA"/>
    <w:rsid w:val="003C2716"/>
    <w:rsid w:val="003C375C"/>
    <w:rsid w:val="003C3FBE"/>
    <w:rsid w:val="003C4D8A"/>
    <w:rsid w:val="003C5432"/>
    <w:rsid w:val="003C5F89"/>
    <w:rsid w:val="003C6CA4"/>
    <w:rsid w:val="003D07D0"/>
    <w:rsid w:val="003D175E"/>
    <w:rsid w:val="003D22A9"/>
    <w:rsid w:val="003D2F83"/>
    <w:rsid w:val="003D324A"/>
    <w:rsid w:val="003D3CA0"/>
    <w:rsid w:val="003D4029"/>
    <w:rsid w:val="003D4B72"/>
    <w:rsid w:val="003D4FB7"/>
    <w:rsid w:val="003D544F"/>
    <w:rsid w:val="003D5BF9"/>
    <w:rsid w:val="003D5D01"/>
    <w:rsid w:val="003D60CF"/>
    <w:rsid w:val="003D64AE"/>
    <w:rsid w:val="003D7B18"/>
    <w:rsid w:val="003D7B9B"/>
    <w:rsid w:val="003E03D9"/>
    <w:rsid w:val="003E077F"/>
    <w:rsid w:val="003E3326"/>
    <w:rsid w:val="003E3654"/>
    <w:rsid w:val="003E3C7E"/>
    <w:rsid w:val="003E440E"/>
    <w:rsid w:val="003E609D"/>
    <w:rsid w:val="003E6260"/>
    <w:rsid w:val="003E70C5"/>
    <w:rsid w:val="003E71F1"/>
    <w:rsid w:val="003E7284"/>
    <w:rsid w:val="003E7936"/>
    <w:rsid w:val="003F07E5"/>
    <w:rsid w:val="003F155F"/>
    <w:rsid w:val="003F284A"/>
    <w:rsid w:val="003F3D83"/>
    <w:rsid w:val="003F3E5A"/>
    <w:rsid w:val="003F46F7"/>
    <w:rsid w:val="003F47FC"/>
    <w:rsid w:val="003F691E"/>
    <w:rsid w:val="003F77FE"/>
    <w:rsid w:val="00401503"/>
    <w:rsid w:val="004019FE"/>
    <w:rsid w:val="00402495"/>
    <w:rsid w:val="004027C0"/>
    <w:rsid w:val="00402FE1"/>
    <w:rsid w:val="004030A5"/>
    <w:rsid w:val="00403BFE"/>
    <w:rsid w:val="00406904"/>
    <w:rsid w:val="0040748D"/>
    <w:rsid w:val="00407674"/>
    <w:rsid w:val="00407BF5"/>
    <w:rsid w:val="00411F2F"/>
    <w:rsid w:val="00412406"/>
    <w:rsid w:val="00413025"/>
    <w:rsid w:val="00413BB8"/>
    <w:rsid w:val="004145CC"/>
    <w:rsid w:val="00414675"/>
    <w:rsid w:val="00415050"/>
    <w:rsid w:val="004151D1"/>
    <w:rsid w:val="0041562B"/>
    <w:rsid w:val="00415A7C"/>
    <w:rsid w:val="00420B4E"/>
    <w:rsid w:val="00421125"/>
    <w:rsid w:val="0042285D"/>
    <w:rsid w:val="00423229"/>
    <w:rsid w:val="0042405C"/>
    <w:rsid w:val="00424337"/>
    <w:rsid w:val="00424E06"/>
    <w:rsid w:val="00425148"/>
    <w:rsid w:val="0042541A"/>
    <w:rsid w:val="004278B7"/>
    <w:rsid w:val="00427E21"/>
    <w:rsid w:val="00427FF3"/>
    <w:rsid w:val="00430FA7"/>
    <w:rsid w:val="00431DE2"/>
    <w:rsid w:val="00431F9D"/>
    <w:rsid w:val="004330E1"/>
    <w:rsid w:val="00433934"/>
    <w:rsid w:val="00433FDC"/>
    <w:rsid w:val="00436EE0"/>
    <w:rsid w:val="00437A01"/>
    <w:rsid w:val="00437AB3"/>
    <w:rsid w:val="00440C19"/>
    <w:rsid w:val="00441384"/>
    <w:rsid w:val="00441B5A"/>
    <w:rsid w:val="0044200A"/>
    <w:rsid w:val="0044310D"/>
    <w:rsid w:val="00443E6B"/>
    <w:rsid w:val="0044402D"/>
    <w:rsid w:val="00444FBC"/>
    <w:rsid w:val="004451B7"/>
    <w:rsid w:val="0044664E"/>
    <w:rsid w:val="00446CD3"/>
    <w:rsid w:val="00446F98"/>
    <w:rsid w:val="00447D3E"/>
    <w:rsid w:val="004528E5"/>
    <w:rsid w:val="00453064"/>
    <w:rsid w:val="00454698"/>
    <w:rsid w:val="004547DE"/>
    <w:rsid w:val="00460732"/>
    <w:rsid w:val="00461C50"/>
    <w:rsid w:val="00462289"/>
    <w:rsid w:val="00462A8D"/>
    <w:rsid w:val="004635A7"/>
    <w:rsid w:val="0046361F"/>
    <w:rsid w:val="004638EC"/>
    <w:rsid w:val="00463F5B"/>
    <w:rsid w:val="00464941"/>
    <w:rsid w:val="00464F56"/>
    <w:rsid w:val="00465411"/>
    <w:rsid w:val="0046574F"/>
    <w:rsid w:val="00465E86"/>
    <w:rsid w:val="004663BF"/>
    <w:rsid w:val="00466E0F"/>
    <w:rsid w:val="004671C7"/>
    <w:rsid w:val="004672BA"/>
    <w:rsid w:val="00467EB0"/>
    <w:rsid w:val="004701EC"/>
    <w:rsid w:val="004703E0"/>
    <w:rsid w:val="0047193B"/>
    <w:rsid w:val="00471A53"/>
    <w:rsid w:val="00472AE6"/>
    <w:rsid w:val="00472B88"/>
    <w:rsid w:val="00473847"/>
    <w:rsid w:val="00474738"/>
    <w:rsid w:val="00474BA5"/>
    <w:rsid w:val="00475D89"/>
    <w:rsid w:val="004767F6"/>
    <w:rsid w:val="00480896"/>
    <w:rsid w:val="004808A3"/>
    <w:rsid w:val="00480F61"/>
    <w:rsid w:val="00481105"/>
    <w:rsid w:val="0048149E"/>
    <w:rsid w:val="0048268D"/>
    <w:rsid w:val="00482EAC"/>
    <w:rsid w:val="0048425B"/>
    <w:rsid w:val="00484AF7"/>
    <w:rsid w:val="0048610B"/>
    <w:rsid w:val="00486DB2"/>
    <w:rsid w:val="004872F8"/>
    <w:rsid w:val="00487529"/>
    <w:rsid w:val="004922AC"/>
    <w:rsid w:val="0049242A"/>
    <w:rsid w:val="00492E5B"/>
    <w:rsid w:val="004957E3"/>
    <w:rsid w:val="00495BD6"/>
    <w:rsid w:val="00495D53"/>
    <w:rsid w:val="004961F2"/>
    <w:rsid w:val="00497FC2"/>
    <w:rsid w:val="004A0A15"/>
    <w:rsid w:val="004A0D78"/>
    <w:rsid w:val="004A3F48"/>
    <w:rsid w:val="004A43B3"/>
    <w:rsid w:val="004A43B8"/>
    <w:rsid w:val="004A49D3"/>
    <w:rsid w:val="004A5195"/>
    <w:rsid w:val="004B04AC"/>
    <w:rsid w:val="004B05DE"/>
    <w:rsid w:val="004B1339"/>
    <w:rsid w:val="004B1382"/>
    <w:rsid w:val="004B1546"/>
    <w:rsid w:val="004B1E04"/>
    <w:rsid w:val="004B234A"/>
    <w:rsid w:val="004B249F"/>
    <w:rsid w:val="004B2DBD"/>
    <w:rsid w:val="004B4B9C"/>
    <w:rsid w:val="004B4E74"/>
    <w:rsid w:val="004B54E1"/>
    <w:rsid w:val="004B5E74"/>
    <w:rsid w:val="004B7DEC"/>
    <w:rsid w:val="004B7F78"/>
    <w:rsid w:val="004C09CB"/>
    <w:rsid w:val="004C1157"/>
    <w:rsid w:val="004C118D"/>
    <w:rsid w:val="004C185F"/>
    <w:rsid w:val="004C2BC8"/>
    <w:rsid w:val="004C324A"/>
    <w:rsid w:val="004C3B5F"/>
    <w:rsid w:val="004C5169"/>
    <w:rsid w:val="004C554F"/>
    <w:rsid w:val="004C70B8"/>
    <w:rsid w:val="004C7180"/>
    <w:rsid w:val="004D162E"/>
    <w:rsid w:val="004D1C6F"/>
    <w:rsid w:val="004D20C0"/>
    <w:rsid w:val="004D42C9"/>
    <w:rsid w:val="004D475D"/>
    <w:rsid w:val="004D4F34"/>
    <w:rsid w:val="004D59E7"/>
    <w:rsid w:val="004D5A24"/>
    <w:rsid w:val="004D5E3B"/>
    <w:rsid w:val="004E0C7D"/>
    <w:rsid w:val="004E0DF4"/>
    <w:rsid w:val="004E2391"/>
    <w:rsid w:val="004E2584"/>
    <w:rsid w:val="004E34A2"/>
    <w:rsid w:val="004E3753"/>
    <w:rsid w:val="004E379E"/>
    <w:rsid w:val="004E3E5E"/>
    <w:rsid w:val="004E4821"/>
    <w:rsid w:val="004E4C68"/>
    <w:rsid w:val="004E4D67"/>
    <w:rsid w:val="004E5DB9"/>
    <w:rsid w:val="004E6079"/>
    <w:rsid w:val="004E7A0C"/>
    <w:rsid w:val="004E7CC9"/>
    <w:rsid w:val="004F03E1"/>
    <w:rsid w:val="004F08AE"/>
    <w:rsid w:val="004F178C"/>
    <w:rsid w:val="004F291D"/>
    <w:rsid w:val="004F2C40"/>
    <w:rsid w:val="004F3679"/>
    <w:rsid w:val="004F376A"/>
    <w:rsid w:val="004F3D1F"/>
    <w:rsid w:val="004F5812"/>
    <w:rsid w:val="004F5F56"/>
    <w:rsid w:val="004F7607"/>
    <w:rsid w:val="0050094D"/>
    <w:rsid w:val="00500999"/>
    <w:rsid w:val="005014AB"/>
    <w:rsid w:val="005025B1"/>
    <w:rsid w:val="00504529"/>
    <w:rsid w:val="00504850"/>
    <w:rsid w:val="00504B01"/>
    <w:rsid w:val="00504FA0"/>
    <w:rsid w:val="0050576D"/>
    <w:rsid w:val="005058D6"/>
    <w:rsid w:val="00505F23"/>
    <w:rsid w:val="00506F75"/>
    <w:rsid w:val="00507096"/>
    <w:rsid w:val="005071A9"/>
    <w:rsid w:val="0050733A"/>
    <w:rsid w:val="00507600"/>
    <w:rsid w:val="00507D95"/>
    <w:rsid w:val="00510567"/>
    <w:rsid w:val="0051144C"/>
    <w:rsid w:val="005139EE"/>
    <w:rsid w:val="00513DAD"/>
    <w:rsid w:val="00513F46"/>
    <w:rsid w:val="0051451A"/>
    <w:rsid w:val="00516D9D"/>
    <w:rsid w:val="00520959"/>
    <w:rsid w:val="00520A31"/>
    <w:rsid w:val="00521056"/>
    <w:rsid w:val="00521C0B"/>
    <w:rsid w:val="00522893"/>
    <w:rsid w:val="005228F5"/>
    <w:rsid w:val="005229BA"/>
    <w:rsid w:val="00523942"/>
    <w:rsid w:val="00523AA6"/>
    <w:rsid w:val="00524BB4"/>
    <w:rsid w:val="005250D6"/>
    <w:rsid w:val="00527BF5"/>
    <w:rsid w:val="00527F2E"/>
    <w:rsid w:val="00530622"/>
    <w:rsid w:val="00530BBF"/>
    <w:rsid w:val="00530BFD"/>
    <w:rsid w:val="0053114E"/>
    <w:rsid w:val="005312A4"/>
    <w:rsid w:val="00531A8F"/>
    <w:rsid w:val="00532177"/>
    <w:rsid w:val="00532D0B"/>
    <w:rsid w:val="00533978"/>
    <w:rsid w:val="00535207"/>
    <w:rsid w:val="00536327"/>
    <w:rsid w:val="005377AA"/>
    <w:rsid w:val="005408C6"/>
    <w:rsid w:val="00540FB9"/>
    <w:rsid w:val="00542496"/>
    <w:rsid w:val="005426CE"/>
    <w:rsid w:val="005427CC"/>
    <w:rsid w:val="00544A8D"/>
    <w:rsid w:val="00545603"/>
    <w:rsid w:val="0054678A"/>
    <w:rsid w:val="0054692F"/>
    <w:rsid w:val="00546E5E"/>
    <w:rsid w:val="00547643"/>
    <w:rsid w:val="00550E52"/>
    <w:rsid w:val="00551A45"/>
    <w:rsid w:val="00551C12"/>
    <w:rsid w:val="0055295D"/>
    <w:rsid w:val="005529A2"/>
    <w:rsid w:val="00552CF8"/>
    <w:rsid w:val="00554977"/>
    <w:rsid w:val="00554C8F"/>
    <w:rsid w:val="00555B4F"/>
    <w:rsid w:val="00560110"/>
    <w:rsid w:val="00560642"/>
    <w:rsid w:val="00560A2C"/>
    <w:rsid w:val="00562118"/>
    <w:rsid w:val="005621BE"/>
    <w:rsid w:val="00562985"/>
    <w:rsid w:val="00562C63"/>
    <w:rsid w:val="00563EFA"/>
    <w:rsid w:val="0056453B"/>
    <w:rsid w:val="0056600D"/>
    <w:rsid w:val="005660D2"/>
    <w:rsid w:val="00571899"/>
    <w:rsid w:val="00571A97"/>
    <w:rsid w:val="00572720"/>
    <w:rsid w:val="00572EBE"/>
    <w:rsid w:val="005731DF"/>
    <w:rsid w:val="00574B49"/>
    <w:rsid w:val="00574FEC"/>
    <w:rsid w:val="00575763"/>
    <w:rsid w:val="00575972"/>
    <w:rsid w:val="00575D9E"/>
    <w:rsid w:val="00576309"/>
    <w:rsid w:val="00576558"/>
    <w:rsid w:val="00576F50"/>
    <w:rsid w:val="005772BF"/>
    <w:rsid w:val="00577F3F"/>
    <w:rsid w:val="00580298"/>
    <w:rsid w:val="00581041"/>
    <w:rsid w:val="00582295"/>
    <w:rsid w:val="00583675"/>
    <w:rsid w:val="00583A80"/>
    <w:rsid w:val="005847A1"/>
    <w:rsid w:val="00586546"/>
    <w:rsid w:val="005868FA"/>
    <w:rsid w:val="0058772A"/>
    <w:rsid w:val="005913AC"/>
    <w:rsid w:val="0059337A"/>
    <w:rsid w:val="00594201"/>
    <w:rsid w:val="005949CB"/>
    <w:rsid w:val="00595776"/>
    <w:rsid w:val="005965A1"/>
    <w:rsid w:val="00596A0F"/>
    <w:rsid w:val="005970F0"/>
    <w:rsid w:val="00597CFD"/>
    <w:rsid w:val="00597E9B"/>
    <w:rsid w:val="005A0FB0"/>
    <w:rsid w:val="005A1B14"/>
    <w:rsid w:val="005A211D"/>
    <w:rsid w:val="005A26EF"/>
    <w:rsid w:val="005A2767"/>
    <w:rsid w:val="005A2B48"/>
    <w:rsid w:val="005A43AD"/>
    <w:rsid w:val="005A4DF7"/>
    <w:rsid w:val="005A57F7"/>
    <w:rsid w:val="005A6020"/>
    <w:rsid w:val="005A626D"/>
    <w:rsid w:val="005A6658"/>
    <w:rsid w:val="005A7491"/>
    <w:rsid w:val="005A749B"/>
    <w:rsid w:val="005A78BD"/>
    <w:rsid w:val="005B055E"/>
    <w:rsid w:val="005B0734"/>
    <w:rsid w:val="005B1363"/>
    <w:rsid w:val="005B26DE"/>
    <w:rsid w:val="005B33C6"/>
    <w:rsid w:val="005B401A"/>
    <w:rsid w:val="005B59B4"/>
    <w:rsid w:val="005B5E91"/>
    <w:rsid w:val="005B633D"/>
    <w:rsid w:val="005B6B82"/>
    <w:rsid w:val="005B7AA8"/>
    <w:rsid w:val="005B7BF9"/>
    <w:rsid w:val="005C006B"/>
    <w:rsid w:val="005C0771"/>
    <w:rsid w:val="005C0CD2"/>
    <w:rsid w:val="005C2454"/>
    <w:rsid w:val="005C2675"/>
    <w:rsid w:val="005C3159"/>
    <w:rsid w:val="005C3657"/>
    <w:rsid w:val="005C37C8"/>
    <w:rsid w:val="005C441C"/>
    <w:rsid w:val="005C491F"/>
    <w:rsid w:val="005C4ECA"/>
    <w:rsid w:val="005C4FE3"/>
    <w:rsid w:val="005C5229"/>
    <w:rsid w:val="005C7547"/>
    <w:rsid w:val="005C7587"/>
    <w:rsid w:val="005C763B"/>
    <w:rsid w:val="005C7F4A"/>
    <w:rsid w:val="005D032B"/>
    <w:rsid w:val="005D0E15"/>
    <w:rsid w:val="005D120F"/>
    <w:rsid w:val="005D45D8"/>
    <w:rsid w:val="005D4A72"/>
    <w:rsid w:val="005D5207"/>
    <w:rsid w:val="005D5631"/>
    <w:rsid w:val="005D5F23"/>
    <w:rsid w:val="005D6DDB"/>
    <w:rsid w:val="005D709E"/>
    <w:rsid w:val="005D7409"/>
    <w:rsid w:val="005D77E8"/>
    <w:rsid w:val="005E02B0"/>
    <w:rsid w:val="005E09B0"/>
    <w:rsid w:val="005E130F"/>
    <w:rsid w:val="005E1579"/>
    <w:rsid w:val="005E1D35"/>
    <w:rsid w:val="005E2134"/>
    <w:rsid w:val="005E218C"/>
    <w:rsid w:val="005E2B7F"/>
    <w:rsid w:val="005E3260"/>
    <w:rsid w:val="005E45FA"/>
    <w:rsid w:val="005E46F0"/>
    <w:rsid w:val="005E585B"/>
    <w:rsid w:val="005E5B89"/>
    <w:rsid w:val="005E615F"/>
    <w:rsid w:val="005E6F22"/>
    <w:rsid w:val="005E705F"/>
    <w:rsid w:val="005E7B35"/>
    <w:rsid w:val="005E7E8C"/>
    <w:rsid w:val="005F04CD"/>
    <w:rsid w:val="005F1222"/>
    <w:rsid w:val="005F127E"/>
    <w:rsid w:val="005F207F"/>
    <w:rsid w:val="005F2F92"/>
    <w:rsid w:val="005F31B0"/>
    <w:rsid w:val="005F33C5"/>
    <w:rsid w:val="005F55C5"/>
    <w:rsid w:val="005F5817"/>
    <w:rsid w:val="005F5A42"/>
    <w:rsid w:val="005F5E07"/>
    <w:rsid w:val="005F6784"/>
    <w:rsid w:val="006003EC"/>
    <w:rsid w:val="00600E4E"/>
    <w:rsid w:val="0060117F"/>
    <w:rsid w:val="0060187D"/>
    <w:rsid w:val="00601F84"/>
    <w:rsid w:val="00602825"/>
    <w:rsid w:val="0060293A"/>
    <w:rsid w:val="00605563"/>
    <w:rsid w:val="00605E8A"/>
    <w:rsid w:val="006069BC"/>
    <w:rsid w:val="00606E82"/>
    <w:rsid w:val="00606FEF"/>
    <w:rsid w:val="00607C9B"/>
    <w:rsid w:val="006104A7"/>
    <w:rsid w:val="00611266"/>
    <w:rsid w:val="00612686"/>
    <w:rsid w:val="00612EC7"/>
    <w:rsid w:val="00613BE3"/>
    <w:rsid w:val="00615790"/>
    <w:rsid w:val="00615A99"/>
    <w:rsid w:val="00615F45"/>
    <w:rsid w:val="00617208"/>
    <w:rsid w:val="00617507"/>
    <w:rsid w:val="006219AB"/>
    <w:rsid w:val="006219B2"/>
    <w:rsid w:val="00621A38"/>
    <w:rsid w:val="00621B08"/>
    <w:rsid w:val="00621E0D"/>
    <w:rsid w:val="0062295F"/>
    <w:rsid w:val="00623B18"/>
    <w:rsid w:val="0062412D"/>
    <w:rsid w:val="00626C3F"/>
    <w:rsid w:val="00626E56"/>
    <w:rsid w:val="0062738A"/>
    <w:rsid w:val="00627784"/>
    <w:rsid w:val="00627B96"/>
    <w:rsid w:val="0063025E"/>
    <w:rsid w:val="006303E1"/>
    <w:rsid w:val="00630938"/>
    <w:rsid w:val="00630C0A"/>
    <w:rsid w:val="00630C78"/>
    <w:rsid w:val="00631006"/>
    <w:rsid w:val="0063202C"/>
    <w:rsid w:val="00632FB9"/>
    <w:rsid w:val="00633B76"/>
    <w:rsid w:val="00633C6A"/>
    <w:rsid w:val="00633D49"/>
    <w:rsid w:val="006358F2"/>
    <w:rsid w:val="00636022"/>
    <w:rsid w:val="00636EE0"/>
    <w:rsid w:val="006400C6"/>
    <w:rsid w:val="00640DE2"/>
    <w:rsid w:val="00641145"/>
    <w:rsid w:val="00641506"/>
    <w:rsid w:val="00643DDF"/>
    <w:rsid w:val="00643EBD"/>
    <w:rsid w:val="00644F96"/>
    <w:rsid w:val="006468B2"/>
    <w:rsid w:val="00646EE6"/>
    <w:rsid w:val="00650B4E"/>
    <w:rsid w:val="00651503"/>
    <w:rsid w:val="006519E3"/>
    <w:rsid w:val="006523CE"/>
    <w:rsid w:val="00653062"/>
    <w:rsid w:val="00653371"/>
    <w:rsid w:val="00654016"/>
    <w:rsid w:val="00654E5A"/>
    <w:rsid w:val="0065591F"/>
    <w:rsid w:val="00655A4F"/>
    <w:rsid w:val="006561C1"/>
    <w:rsid w:val="00656E6F"/>
    <w:rsid w:val="00661A72"/>
    <w:rsid w:val="00661B48"/>
    <w:rsid w:val="0066213B"/>
    <w:rsid w:val="00662226"/>
    <w:rsid w:val="006629AB"/>
    <w:rsid w:val="00662DE8"/>
    <w:rsid w:val="0066321F"/>
    <w:rsid w:val="00663C09"/>
    <w:rsid w:val="00664703"/>
    <w:rsid w:val="006647B8"/>
    <w:rsid w:val="00664AFA"/>
    <w:rsid w:val="006655E1"/>
    <w:rsid w:val="00666713"/>
    <w:rsid w:val="00666D57"/>
    <w:rsid w:val="0067017F"/>
    <w:rsid w:val="0067145C"/>
    <w:rsid w:val="006716DD"/>
    <w:rsid w:val="00671F6B"/>
    <w:rsid w:val="00672BFE"/>
    <w:rsid w:val="00672F90"/>
    <w:rsid w:val="00674A0B"/>
    <w:rsid w:val="006751AC"/>
    <w:rsid w:val="006752B0"/>
    <w:rsid w:val="006761E6"/>
    <w:rsid w:val="00676B76"/>
    <w:rsid w:val="00676E48"/>
    <w:rsid w:val="00677C9B"/>
    <w:rsid w:val="00680139"/>
    <w:rsid w:val="006826C9"/>
    <w:rsid w:val="006826CE"/>
    <w:rsid w:val="00683627"/>
    <w:rsid w:val="00684A49"/>
    <w:rsid w:val="00685156"/>
    <w:rsid w:val="00685A36"/>
    <w:rsid w:val="00685F1D"/>
    <w:rsid w:val="00687D73"/>
    <w:rsid w:val="00692892"/>
    <w:rsid w:val="006941C9"/>
    <w:rsid w:val="00694312"/>
    <w:rsid w:val="00694FE0"/>
    <w:rsid w:val="00695F14"/>
    <w:rsid w:val="0069608D"/>
    <w:rsid w:val="006972EE"/>
    <w:rsid w:val="006979B9"/>
    <w:rsid w:val="006A25D4"/>
    <w:rsid w:val="006A3BAB"/>
    <w:rsid w:val="006A3CA8"/>
    <w:rsid w:val="006A5314"/>
    <w:rsid w:val="006A5B12"/>
    <w:rsid w:val="006A63E4"/>
    <w:rsid w:val="006A783F"/>
    <w:rsid w:val="006B0668"/>
    <w:rsid w:val="006B105A"/>
    <w:rsid w:val="006B12D5"/>
    <w:rsid w:val="006B28DD"/>
    <w:rsid w:val="006B3E29"/>
    <w:rsid w:val="006B56D0"/>
    <w:rsid w:val="006B5C56"/>
    <w:rsid w:val="006B5CB4"/>
    <w:rsid w:val="006B6134"/>
    <w:rsid w:val="006B6773"/>
    <w:rsid w:val="006B6BBD"/>
    <w:rsid w:val="006B7EC4"/>
    <w:rsid w:val="006C0311"/>
    <w:rsid w:val="006C1991"/>
    <w:rsid w:val="006C2C56"/>
    <w:rsid w:val="006C2D8B"/>
    <w:rsid w:val="006C30EE"/>
    <w:rsid w:val="006C4EDC"/>
    <w:rsid w:val="006C50EC"/>
    <w:rsid w:val="006C57D6"/>
    <w:rsid w:val="006C68FF"/>
    <w:rsid w:val="006C6D06"/>
    <w:rsid w:val="006C7112"/>
    <w:rsid w:val="006C790B"/>
    <w:rsid w:val="006D12BA"/>
    <w:rsid w:val="006D15ED"/>
    <w:rsid w:val="006D435F"/>
    <w:rsid w:val="006D5208"/>
    <w:rsid w:val="006D5A02"/>
    <w:rsid w:val="006E0585"/>
    <w:rsid w:val="006E09BE"/>
    <w:rsid w:val="006E19E2"/>
    <w:rsid w:val="006E19E3"/>
    <w:rsid w:val="006E27BA"/>
    <w:rsid w:val="006E2C33"/>
    <w:rsid w:val="006E320F"/>
    <w:rsid w:val="006E32B3"/>
    <w:rsid w:val="006E3D42"/>
    <w:rsid w:val="006E3DF6"/>
    <w:rsid w:val="006E49A7"/>
    <w:rsid w:val="006E4CD8"/>
    <w:rsid w:val="006E54AB"/>
    <w:rsid w:val="006E572E"/>
    <w:rsid w:val="006E6C7D"/>
    <w:rsid w:val="006F1026"/>
    <w:rsid w:val="006F1126"/>
    <w:rsid w:val="006F18F6"/>
    <w:rsid w:val="006F1B94"/>
    <w:rsid w:val="006F2FB8"/>
    <w:rsid w:val="006F31D7"/>
    <w:rsid w:val="006F469F"/>
    <w:rsid w:val="006F4D50"/>
    <w:rsid w:val="006F51E3"/>
    <w:rsid w:val="006F5389"/>
    <w:rsid w:val="006F5A34"/>
    <w:rsid w:val="006F7BE2"/>
    <w:rsid w:val="006F7CE3"/>
    <w:rsid w:val="0070035C"/>
    <w:rsid w:val="00700885"/>
    <w:rsid w:val="00701108"/>
    <w:rsid w:val="00701593"/>
    <w:rsid w:val="00701BC8"/>
    <w:rsid w:val="007024D4"/>
    <w:rsid w:val="00703F42"/>
    <w:rsid w:val="007047A1"/>
    <w:rsid w:val="00704E8C"/>
    <w:rsid w:val="0070542F"/>
    <w:rsid w:val="00706492"/>
    <w:rsid w:val="00706A4D"/>
    <w:rsid w:val="00706B30"/>
    <w:rsid w:val="00706C7B"/>
    <w:rsid w:val="007103AF"/>
    <w:rsid w:val="00710445"/>
    <w:rsid w:val="00710E97"/>
    <w:rsid w:val="007112CA"/>
    <w:rsid w:val="00712EC2"/>
    <w:rsid w:val="00712F39"/>
    <w:rsid w:val="007135FD"/>
    <w:rsid w:val="007138BC"/>
    <w:rsid w:val="0071459D"/>
    <w:rsid w:val="007149B4"/>
    <w:rsid w:val="00714E65"/>
    <w:rsid w:val="007154F8"/>
    <w:rsid w:val="00715BA6"/>
    <w:rsid w:val="007164FC"/>
    <w:rsid w:val="00717205"/>
    <w:rsid w:val="00720E37"/>
    <w:rsid w:val="00721513"/>
    <w:rsid w:val="00721FC2"/>
    <w:rsid w:val="0072238F"/>
    <w:rsid w:val="007224C3"/>
    <w:rsid w:val="00723A11"/>
    <w:rsid w:val="00723A3D"/>
    <w:rsid w:val="007242D7"/>
    <w:rsid w:val="00724690"/>
    <w:rsid w:val="00724F60"/>
    <w:rsid w:val="00725F9E"/>
    <w:rsid w:val="0072723C"/>
    <w:rsid w:val="00730302"/>
    <w:rsid w:val="007311D1"/>
    <w:rsid w:val="00731837"/>
    <w:rsid w:val="00731A60"/>
    <w:rsid w:val="00731C80"/>
    <w:rsid w:val="007328E6"/>
    <w:rsid w:val="0073358A"/>
    <w:rsid w:val="00733781"/>
    <w:rsid w:val="00733D44"/>
    <w:rsid w:val="00735491"/>
    <w:rsid w:val="00736187"/>
    <w:rsid w:val="00736CC0"/>
    <w:rsid w:val="00737C24"/>
    <w:rsid w:val="007411DE"/>
    <w:rsid w:val="00742D38"/>
    <w:rsid w:val="00744EA1"/>
    <w:rsid w:val="00744F2C"/>
    <w:rsid w:val="00745713"/>
    <w:rsid w:val="00746CD8"/>
    <w:rsid w:val="00746D2C"/>
    <w:rsid w:val="00747F59"/>
    <w:rsid w:val="007506EB"/>
    <w:rsid w:val="00751DD5"/>
    <w:rsid w:val="0075295A"/>
    <w:rsid w:val="00753EFE"/>
    <w:rsid w:val="00754242"/>
    <w:rsid w:val="00754636"/>
    <w:rsid w:val="00756019"/>
    <w:rsid w:val="00756445"/>
    <w:rsid w:val="007564A3"/>
    <w:rsid w:val="00757468"/>
    <w:rsid w:val="00757FCB"/>
    <w:rsid w:val="00760FB2"/>
    <w:rsid w:val="0076117A"/>
    <w:rsid w:val="00761DF3"/>
    <w:rsid w:val="00761E83"/>
    <w:rsid w:val="00762B42"/>
    <w:rsid w:val="00763154"/>
    <w:rsid w:val="0076456E"/>
    <w:rsid w:val="00765CE0"/>
    <w:rsid w:val="007700F0"/>
    <w:rsid w:val="007713A3"/>
    <w:rsid w:val="00771567"/>
    <w:rsid w:val="007722D6"/>
    <w:rsid w:val="0077323D"/>
    <w:rsid w:val="00773420"/>
    <w:rsid w:val="00775814"/>
    <w:rsid w:val="00776448"/>
    <w:rsid w:val="00776F0D"/>
    <w:rsid w:val="00776FEC"/>
    <w:rsid w:val="0077731D"/>
    <w:rsid w:val="007773D8"/>
    <w:rsid w:val="007777B0"/>
    <w:rsid w:val="007821BD"/>
    <w:rsid w:val="0078231E"/>
    <w:rsid w:val="00782CD7"/>
    <w:rsid w:val="00783B84"/>
    <w:rsid w:val="00783F11"/>
    <w:rsid w:val="00784107"/>
    <w:rsid w:val="00785C44"/>
    <w:rsid w:val="00785CA5"/>
    <w:rsid w:val="00787DD1"/>
    <w:rsid w:val="007902A4"/>
    <w:rsid w:val="00790814"/>
    <w:rsid w:val="00791783"/>
    <w:rsid w:val="007922ED"/>
    <w:rsid w:val="00792F2C"/>
    <w:rsid w:val="007934BE"/>
    <w:rsid w:val="00793CBB"/>
    <w:rsid w:val="00796330"/>
    <w:rsid w:val="00796601"/>
    <w:rsid w:val="007967A6"/>
    <w:rsid w:val="00796EFA"/>
    <w:rsid w:val="007970CA"/>
    <w:rsid w:val="007975BF"/>
    <w:rsid w:val="007A0428"/>
    <w:rsid w:val="007A2391"/>
    <w:rsid w:val="007A325F"/>
    <w:rsid w:val="007A3B00"/>
    <w:rsid w:val="007A4D11"/>
    <w:rsid w:val="007A5ADD"/>
    <w:rsid w:val="007A7903"/>
    <w:rsid w:val="007B0F8C"/>
    <w:rsid w:val="007B1FE1"/>
    <w:rsid w:val="007B3F2C"/>
    <w:rsid w:val="007B4A17"/>
    <w:rsid w:val="007B5E13"/>
    <w:rsid w:val="007B6026"/>
    <w:rsid w:val="007B6135"/>
    <w:rsid w:val="007B63FB"/>
    <w:rsid w:val="007B64B5"/>
    <w:rsid w:val="007B6627"/>
    <w:rsid w:val="007B6755"/>
    <w:rsid w:val="007B68C9"/>
    <w:rsid w:val="007B6A89"/>
    <w:rsid w:val="007C0D2A"/>
    <w:rsid w:val="007C25EE"/>
    <w:rsid w:val="007C49A1"/>
    <w:rsid w:val="007C4BD4"/>
    <w:rsid w:val="007C555B"/>
    <w:rsid w:val="007C6488"/>
    <w:rsid w:val="007C6860"/>
    <w:rsid w:val="007C6AA1"/>
    <w:rsid w:val="007C6D1D"/>
    <w:rsid w:val="007D041B"/>
    <w:rsid w:val="007D0677"/>
    <w:rsid w:val="007D196A"/>
    <w:rsid w:val="007D27C5"/>
    <w:rsid w:val="007D3F72"/>
    <w:rsid w:val="007D41DD"/>
    <w:rsid w:val="007D424F"/>
    <w:rsid w:val="007D4B61"/>
    <w:rsid w:val="007D55D4"/>
    <w:rsid w:val="007D6127"/>
    <w:rsid w:val="007D6858"/>
    <w:rsid w:val="007D6CBD"/>
    <w:rsid w:val="007D7B4B"/>
    <w:rsid w:val="007E0379"/>
    <w:rsid w:val="007E266A"/>
    <w:rsid w:val="007E38E4"/>
    <w:rsid w:val="007E460B"/>
    <w:rsid w:val="007E4ECC"/>
    <w:rsid w:val="007E5C1B"/>
    <w:rsid w:val="007E6177"/>
    <w:rsid w:val="007E6A4F"/>
    <w:rsid w:val="007E6C29"/>
    <w:rsid w:val="007E79B4"/>
    <w:rsid w:val="007E7D12"/>
    <w:rsid w:val="007F035C"/>
    <w:rsid w:val="007F0772"/>
    <w:rsid w:val="007F21CA"/>
    <w:rsid w:val="007F2C51"/>
    <w:rsid w:val="007F3D5B"/>
    <w:rsid w:val="007F47F2"/>
    <w:rsid w:val="007F536D"/>
    <w:rsid w:val="007F58EB"/>
    <w:rsid w:val="007F59FE"/>
    <w:rsid w:val="007F5F49"/>
    <w:rsid w:val="008007AA"/>
    <w:rsid w:val="00800D24"/>
    <w:rsid w:val="00800E52"/>
    <w:rsid w:val="00802429"/>
    <w:rsid w:val="00802AD1"/>
    <w:rsid w:val="0080355A"/>
    <w:rsid w:val="00804061"/>
    <w:rsid w:val="0080411B"/>
    <w:rsid w:val="00804140"/>
    <w:rsid w:val="008050CD"/>
    <w:rsid w:val="008067F4"/>
    <w:rsid w:val="008070CB"/>
    <w:rsid w:val="00807F0C"/>
    <w:rsid w:val="00811289"/>
    <w:rsid w:val="0081163C"/>
    <w:rsid w:val="00811F04"/>
    <w:rsid w:val="008125B4"/>
    <w:rsid w:val="008129E9"/>
    <w:rsid w:val="008129F8"/>
    <w:rsid w:val="00813093"/>
    <w:rsid w:val="0081452A"/>
    <w:rsid w:val="00814B7B"/>
    <w:rsid w:val="00815292"/>
    <w:rsid w:val="008157C9"/>
    <w:rsid w:val="0081608F"/>
    <w:rsid w:val="00820AD4"/>
    <w:rsid w:val="0082103C"/>
    <w:rsid w:val="00821A25"/>
    <w:rsid w:val="00821A66"/>
    <w:rsid w:val="00821DA0"/>
    <w:rsid w:val="00821FC5"/>
    <w:rsid w:val="00822249"/>
    <w:rsid w:val="0082293A"/>
    <w:rsid w:val="00822C0A"/>
    <w:rsid w:val="008240D0"/>
    <w:rsid w:val="00824F5B"/>
    <w:rsid w:val="008266D9"/>
    <w:rsid w:val="00826980"/>
    <w:rsid w:val="00826D6C"/>
    <w:rsid w:val="00826EFE"/>
    <w:rsid w:val="00827182"/>
    <w:rsid w:val="008274CA"/>
    <w:rsid w:val="00827E15"/>
    <w:rsid w:val="00830752"/>
    <w:rsid w:val="00830CD8"/>
    <w:rsid w:val="00831D1C"/>
    <w:rsid w:val="00831E6B"/>
    <w:rsid w:val="00832D1C"/>
    <w:rsid w:val="00833BD2"/>
    <w:rsid w:val="00833CA5"/>
    <w:rsid w:val="0083451D"/>
    <w:rsid w:val="008345C4"/>
    <w:rsid w:val="00834E60"/>
    <w:rsid w:val="00834FBF"/>
    <w:rsid w:val="00835828"/>
    <w:rsid w:val="00835C1D"/>
    <w:rsid w:val="008360E6"/>
    <w:rsid w:val="008374D3"/>
    <w:rsid w:val="0084132D"/>
    <w:rsid w:val="00841A38"/>
    <w:rsid w:val="00843FE4"/>
    <w:rsid w:val="00844A82"/>
    <w:rsid w:val="00845B95"/>
    <w:rsid w:val="00847485"/>
    <w:rsid w:val="00847EA5"/>
    <w:rsid w:val="00847ECC"/>
    <w:rsid w:val="00850314"/>
    <w:rsid w:val="00851310"/>
    <w:rsid w:val="00852E45"/>
    <w:rsid w:val="00852E8A"/>
    <w:rsid w:val="0085378E"/>
    <w:rsid w:val="00853903"/>
    <w:rsid w:val="00853EB5"/>
    <w:rsid w:val="00855616"/>
    <w:rsid w:val="00856816"/>
    <w:rsid w:val="00856A16"/>
    <w:rsid w:val="00856B74"/>
    <w:rsid w:val="00856CF3"/>
    <w:rsid w:val="0085705A"/>
    <w:rsid w:val="00857C29"/>
    <w:rsid w:val="00857E4F"/>
    <w:rsid w:val="00861E03"/>
    <w:rsid w:val="00861F31"/>
    <w:rsid w:val="00862B2B"/>
    <w:rsid w:val="0086477C"/>
    <w:rsid w:val="00866F43"/>
    <w:rsid w:val="00866F51"/>
    <w:rsid w:val="008670C4"/>
    <w:rsid w:val="00867265"/>
    <w:rsid w:val="00870469"/>
    <w:rsid w:val="0087147C"/>
    <w:rsid w:val="00871CF2"/>
    <w:rsid w:val="008728A7"/>
    <w:rsid w:val="00873B4D"/>
    <w:rsid w:val="00874411"/>
    <w:rsid w:val="008748E5"/>
    <w:rsid w:val="008751F5"/>
    <w:rsid w:val="0087565B"/>
    <w:rsid w:val="008757F2"/>
    <w:rsid w:val="0087628A"/>
    <w:rsid w:val="00876F3A"/>
    <w:rsid w:val="00877433"/>
    <w:rsid w:val="00881445"/>
    <w:rsid w:val="0088183E"/>
    <w:rsid w:val="00883B17"/>
    <w:rsid w:val="008845F7"/>
    <w:rsid w:val="00884A15"/>
    <w:rsid w:val="0088678C"/>
    <w:rsid w:val="0088713C"/>
    <w:rsid w:val="00887B3E"/>
    <w:rsid w:val="00891133"/>
    <w:rsid w:val="00891C39"/>
    <w:rsid w:val="008923FF"/>
    <w:rsid w:val="008931BF"/>
    <w:rsid w:val="00893ADD"/>
    <w:rsid w:val="008948BB"/>
    <w:rsid w:val="00894AD6"/>
    <w:rsid w:val="00894BAF"/>
    <w:rsid w:val="008950BB"/>
    <w:rsid w:val="00895D59"/>
    <w:rsid w:val="00896C68"/>
    <w:rsid w:val="008974B2"/>
    <w:rsid w:val="008A01A3"/>
    <w:rsid w:val="008A08F8"/>
    <w:rsid w:val="008A0940"/>
    <w:rsid w:val="008A0BA3"/>
    <w:rsid w:val="008A10B2"/>
    <w:rsid w:val="008A11E2"/>
    <w:rsid w:val="008A1624"/>
    <w:rsid w:val="008A1845"/>
    <w:rsid w:val="008A184A"/>
    <w:rsid w:val="008A33C1"/>
    <w:rsid w:val="008A41C4"/>
    <w:rsid w:val="008A4B26"/>
    <w:rsid w:val="008A4F8A"/>
    <w:rsid w:val="008A5928"/>
    <w:rsid w:val="008A7DCD"/>
    <w:rsid w:val="008B00A1"/>
    <w:rsid w:val="008B161E"/>
    <w:rsid w:val="008B1739"/>
    <w:rsid w:val="008B17F0"/>
    <w:rsid w:val="008B1C98"/>
    <w:rsid w:val="008B1EF5"/>
    <w:rsid w:val="008B297A"/>
    <w:rsid w:val="008B3FC3"/>
    <w:rsid w:val="008B504E"/>
    <w:rsid w:val="008B586E"/>
    <w:rsid w:val="008B5920"/>
    <w:rsid w:val="008B6B34"/>
    <w:rsid w:val="008C05A4"/>
    <w:rsid w:val="008C0EBD"/>
    <w:rsid w:val="008C1B8B"/>
    <w:rsid w:val="008C2224"/>
    <w:rsid w:val="008C25E5"/>
    <w:rsid w:val="008C2AEF"/>
    <w:rsid w:val="008C2FBD"/>
    <w:rsid w:val="008C4002"/>
    <w:rsid w:val="008C4A2D"/>
    <w:rsid w:val="008C56A6"/>
    <w:rsid w:val="008C7118"/>
    <w:rsid w:val="008C7A05"/>
    <w:rsid w:val="008C7F6F"/>
    <w:rsid w:val="008D056D"/>
    <w:rsid w:val="008D05E8"/>
    <w:rsid w:val="008D06EB"/>
    <w:rsid w:val="008D2D91"/>
    <w:rsid w:val="008D376A"/>
    <w:rsid w:val="008D3BE7"/>
    <w:rsid w:val="008D3E23"/>
    <w:rsid w:val="008D55F1"/>
    <w:rsid w:val="008D6015"/>
    <w:rsid w:val="008D6B13"/>
    <w:rsid w:val="008D7664"/>
    <w:rsid w:val="008E0DFD"/>
    <w:rsid w:val="008E1906"/>
    <w:rsid w:val="008E2AF5"/>
    <w:rsid w:val="008E31DC"/>
    <w:rsid w:val="008E32AE"/>
    <w:rsid w:val="008E349D"/>
    <w:rsid w:val="008E3E6A"/>
    <w:rsid w:val="008E4D7E"/>
    <w:rsid w:val="008E6109"/>
    <w:rsid w:val="008E7154"/>
    <w:rsid w:val="008E749F"/>
    <w:rsid w:val="008F0543"/>
    <w:rsid w:val="008F0A27"/>
    <w:rsid w:val="008F16EB"/>
    <w:rsid w:val="008F1AE5"/>
    <w:rsid w:val="008F1FD9"/>
    <w:rsid w:val="008F34CE"/>
    <w:rsid w:val="008F3FDD"/>
    <w:rsid w:val="008F529A"/>
    <w:rsid w:val="008F52E8"/>
    <w:rsid w:val="008F584A"/>
    <w:rsid w:val="008F5EC3"/>
    <w:rsid w:val="008F5F8B"/>
    <w:rsid w:val="008F7B00"/>
    <w:rsid w:val="00900B71"/>
    <w:rsid w:val="0090235E"/>
    <w:rsid w:val="00903E2C"/>
    <w:rsid w:val="00904949"/>
    <w:rsid w:val="009049C9"/>
    <w:rsid w:val="00906E81"/>
    <w:rsid w:val="00910F59"/>
    <w:rsid w:val="00911007"/>
    <w:rsid w:val="009118F6"/>
    <w:rsid w:val="00911E10"/>
    <w:rsid w:val="00912D94"/>
    <w:rsid w:val="00914592"/>
    <w:rsid w:val="00914E0F"/>
    <w:rsid w:val="00915E7F"/>
    <w:rsid w:val="0091602B"/>
    <w:rsid w:val="00916219"/>
    <w:rsid w:val="009167C7"/>
    <w:rsid w:val="00916D5D"/>
    <w:rsid w:val="009179AA"/>
    <w:rsid w:val="00917E4E"/>
    <w:rsid w:val="00921D4E"/>
    <w:rsid w:val="00922FA8"/>
    <w:rsid w:val="00923138"/>
    <w:rsid w:val="0092415B"/>
    <w:rsid w:val="009264C1"/>
    <w:rsid w:val="009270DC"/>
    <w:rsid w:val="00927FD1"/>
    <w:rsid w:val="00931606"/>
    <w:rsid w:val="009335FC"/>
    <w:rsid w:val="0093508F"/>
    <w:rsid w:val="0093599D"/>
    <w:rsid w:val="00936B4B"/>
    <w:rsid w:val="0093702D"/>
    <w:rsid w:val="009377D5"/>
    <w:rsid w:val="00940E43"/>
    <w:rsid w:val="00941DF7"/>
    <w:rsid w:val="0094257C"/>
    <w:rsid w:val="00944F7A"/>
    <w:rsid w:val="0094544D"/>
    <w:rsid w:val="009454D5"/>
    <w:rsid w:val="00945868"/>
    <w:rsid w:val="0094684F"/>
    <w:rsid w:val="0094789C"/>
    <w:rsid w:val="00950299"/>
    <w:rsid w:val="00950C31"/>
    <w:rsid w:val="00951DEA"/>
    <w:rsid w:val="00952B21"/>
    <w:rsid w:val="00952DCA"/>
    <w:rsid w:val="009535C6"/>
    <w:rsid w:val="009536CC"/>
    <w:rsid w:val="009539D6"/>
    <w:rsid w:val="00953B94"/>
    <w:rsid w:val="00955046"/>
    <w:rsid w:val="009556AB"/>
    <w:rsid w:val="00955CA8"/>
    <w:rsid w:val="00956FE7"/>
    <w:rsid w:val="009601DC"/>
    <w:rsid w:val="009615A1"/>
    <w:rsid w:val="00961C7F"/>
    <w:rsid w:val="00962368"/>
    <w:rsid w:val="0096348B"/>
    <w:rsid w:val="00964050"/>
    <w:rsid w:val="0096449A"/>
    <w:rsid w:val="00966B1A"/>
    <w:rsid w:val="00966B4E"/>
    <w:rsid w:val="0096794F"/>
    <w:rsid w:val="00967B1B"/>
    <w:rsid w:val="0097021B"/>
    <w:rsid w:val="009713BF"/>
    <w:rsid w:val="0097258A"/>
    <w:rsid w:val="00972A46"/>
    <w:rsid w:val="00972BBC"/>
    <w:rsid w:val="00974098"/>
    <w:rsid w:val="00974939"/>
    <w:rsid w:val="00975746"/>
    <w:rsid w:val="009759D8"/>
    <w:rsid w:val="00975C44"/>
    <w:rsid w:val="00976101"/>
    <w:rsid w:val="0097772A"/>
    <w:rsid w:val="009806BF"/>
    <w:rsid w:val="00982940"/>
    <w:rsid w:val="00982EC2"/>
    <w:rsid w:val="00983591"/>
    <w:rsid w:val="009836DA"/>
    <w:rsid w:val="0098398C"/>
    <w:rsid w:val="00985104"/>
    <w:rsid w:val="00986165"/>
    <w:rsid w:val="009865E5"/>
    <w:rsid w:val="009873A9"/>
    <w:rsid w:val="00990209"/>
    <w:rsid w:val="009902C8"/>
    <w:rsid w:val="00990706"/>
    <w:rsid w:val="009914F8"/>
    <w:rsid w:val="009918C6"/>
    <w:rsid w:val="00991C83"/>
    <w:rsid w:val="00992793"/>
    <w:rsid w:val="00993023"/>
    <w:rsid w:val="009936EA"/>
    <w:rsid w:val="0099379C"/>
    <w:rsid w:val="00994762"/>
    <w:rsid w:val="00995AA5"/>
    <w:rsid w:val="009966F7"/>
    <w:rsid w:val="0099695E"/>
    <w:rsid w:val="00997390"/>
    <w:rsid w:val="00997EE5"/>
    <w:rsid w:val="009A05D0"/>
    <w:rsid w:val="009A0B58"/>
    <w:rsid w:val="009A239A"/>
    <w:rsid w:val="009A388D"/>
    <w:rsid w:val="009A38EE"/>
    <w:rsid w:val="009A3C13"/>
    <w:rsid w:val="009A49F1"/>
    <w:rsid w:val="009A5C5F"/>
    <w:rsid w:val="009A6F34"/>
    <w:rsid w:val="009A7DF0"/>
    <w:rsid w:val="009B0AFD"/>
    <w:rsid w:val="009B2764"/>
    <w:rsid w:val="009B2855"/>
    <w:rsid w:val="009B351C"/>
    <w:rsid w:val="009B369A"/>
    <w:rsid w:val="009B4FB6"/>
    <w:rsid w:val="009B649C"/>
    <w:rsid w:val="009B6DEE"/>
    <w:rsid w:val="009B7FE0"/>
    <w:rsid w:val="009C1A3E"/>
    <w:rsid w:val="009C3034"/>
    <w:rsid w:val="009C3BFB"/>
    <w:rsid w:val="009C545F"/>
    <w:rsid w:val="009C55DC"/>
    <w:rsid w:val="009C602E"/>
    <w:rsid w:val="009C64F7"/>
    <w:rsid w:val="009C741B"/>
    <w:rsid w:val="009C7F30"/>
    <w:rsid w:val="009D0EB7"/>
    <w:rsid w:val="009D1F28"/>
    <w:rsid w:val="009D22ED"/>
    <w:rsid w:val="009D2C11"/>
    <w:rsid w:val="009D300C"/>
    <w:rsid w:val="009D41CE"/>
    <w:rsid w:val="009D4F10"/>
    <w:rsid w:val="009D59B5"/>
    <w:rsid w:val="009D6C27"/>
    <w:rsid w:val="009D7502"/>
    <w:rsid w:val="009E014D"/>
    <w:rsid w:val="009E129B"/>
    <w:rsid w:val="009E14B2"/>
    <w:rsid w:val="009E2031"/>
    <w:rsid w:val="009E35A6"/>
    <w:rsid w:val="009E4553"/>
    <w:rsid w:val="009E5411"/>
    <w:rsid w:val="009E708F"/>
    <w:rsid w:val="009E737D"/>
    <w:rsid w:val="009E7C30"/>
    <w:rsid w:val="009F092C"/>
    <w:rsid w:val="009F13CB"/>
    <w:rsid w:val="009F16FE"/>
    <w:rsid w:val="009F1CFA"/>
    <w:rsid w:val="009F1DBC"/>
    <w:rsid w:val="009F1DD6"/>
    <w:rsid w:val="009F24C6"/>
    <w:rsid w:val="009F27B6"/>
    <w:rsid w:val="009F285A"/>
    <w:rsid w:val="009F33FA"/>
    <w:rsid w:val="009F45FD"/>
    <w:rsid w:val="009F4EAC"/>
    <w:rsid w:val="009F4ECE"/>
    <w:rsid w:val="009F5F6A"/>
    <w:rsid w:val="009F62DF"/>
    <w:rsid w:val="00A007CE"/>
    <w:rsid w:val="00A00D81"/>
    <w:rsid w:val="00A0178E"/>
    <w:rsid w:val="00A01BC8"/>
    <w:rsid w:val="00A02A6E"/>
    <w:rsid w:val="00A0359B"/>
    <w:rsid w:val="00A04962"/>
    <w:rsid w:val="00A04ACF"/>
    <w:rsid w:val="00A05737"/>
    <w:rsid w:val="00A05A32"/>
    <w:rsid w:val="00A05BFC"/>
    <w:rsid w:val="00A05F2F"/>
    <w:rsid w:val="00A065E7"/>
    <w:rsid w:val="00A0745D"/>
    <w:rsid w:val="00A07E03"/>
    <w:rsid w:val="00A10E80"/>
    <w:rsid w:val="00A118E9"/>
    <w:rsid w:val="00A122C9"/>
    <w:rsid w:val="00A1294B"/>
    <w:rsid w:val="00A12DB7"/>
    <w:rsid w:val="00A12F0C"/>
    <w:rsid w:val="00A13637"/>
    <w:rsid w:val="00A13C27"/>
    <w:rsid w:val="00A149A6"/>
    <w:rsid w:val="00A152B5"/>
    <w:rsid w:val="00A16076"/>
    <w:rsid w:val="00A16ADF"/>
    <w:rsid w:val="00A17203"/>
    <w:rsid w:val="00A20402"/>
    <w:rsid w:val="00A20C59"/>
    <w:rsid w:val="00A210DB"/>
    <w:rsid w:val="00A2173A"/>
    <w:rsid w:val="00A21A46"/>
    <w:rsid w:val="00A22054"/>
    <w:rsid w:val="00A2286B"/>
    <w:rsid w:val="00A23670"/>
    <w:rsid w:val="00A23A8C"/>
    <w:rsid w:val="00A24B34"/>
    <w:rsid w:val="00A24BCF"/>
    <w:rsid w:val="00A24DE5"/>
    <w:rsid w:val="00A24E85"/>
    <w:rsid w:val="00A25977"/>
    <w:rsid w:val="00A26203"/>
    <w:rsid w:val="00A26FC0"/>
    <w:rsid w:val="00A2748F"/>
    <w:rsid w:val="00A30787"/>
    <w:rsid w:val="00A30A1F"/>
    <w:rsid w:val="00A30A85"/>
    <w:rsid w:val="00A31158"/>
    <w:rsid w:val="00A31865"/>
    <w:rsid w:val="00A31CEC"/>
    <w:rsid w:val="00A338AB"/>
    <w:rsid w:val="00A33F6F"/>
    <w:rsid w:val="00A346D1"/>
    <w:rsid w:val="00A356CE"/>
    <w:rsid w:val="00A35DB2"/>
    <w:rsid w:val="00A3618A"/>
    <w:rsid w:val="00A36F08"/>
    <w:rsid w:val="00A37AE7"/>
    <w:rsid w:val="00A40AF1"/>
    <w:rsid w:val="00A423EE"/>
    <w:rsid w:val="00A42AF9"/>
    <w:rsid w:val="00A42E13"/>
    <w:rsid w:val="00A43621"/>
    <w:rsid w:val="00A43C26"/>
    <w:rsid w:val="00A44F7A"/>
    <w:rsid w:val="00A46049"/>
    <w:rsid w:val="00A500C5"/>
    <w:rsid w:val="00A50C18"/>
    <w:rsid w:val="00A53D70"/>
    <w:rsid w:val="00A5521F"/>
    <w:rsid w:val="00A55412"/>
    <w:rsid w:val="00A56404"/>
    <w:rsid w:val="00A577F5"/>
    <w:rsid w:val="00A6051F"/>
    <w:rsid w:val="00A634DF"/>
    <w:rsid w:val="00A63540"/>
    <w:rsid w:val="00A64535"/>
    <w:rsid w:val="00A65BF1"/>
    <w:rsid w:val="00A6606B"/>
    <w:rsid w:val="00A6685D"/>
    <w:rsid w:val="00A66C1F"/>
    <w:rsid w:val="00A66D82"/>
    <w:rsid w:val="00A7145A"/>
    <w:rsid w:val="00A721A2"/>
    <w:rsid w:val="00A72B53"/>
    <w:rsid w:val="00A73317"/>
    <w:rsid w:val="00A744BB"/>
    <w:rsid w:val="00A747C4"/>
    <w:rsid w:val="00A76B0A"/>
    <w:rsid w:val="00A76D75"/>
    <w:rsid w:val="00A76E3D"/>
    <w:rsid w:val="00A77425"/>
    <w:rsid w:val="00A77BD2"/>
    <w:rsid w:val="00A77BDA"/>
    <w:rsid w:val="00A8000E"/>
    <w:rsid w:val="00A80BA4"/>
    <w:rsid w:val="00A81017"/>
    <w:rsid w:val="00A826E4"/>
    <w:rsid w:val="00A827A4"/>
    <w:rsid w:val="00A8290F"/>
    <w:rsid w:val="00A82DB0"/>
    <w:rsid w:val="00A836F3"/>
    <w:rsid w:val="00A839A8"/>
    <w:rsid w:val="00A83E8E"/>
    <w:rsid w:val="00A83F1A"/>
    <w:rsid w:val="00A8635A"/>
    <w:rsid w:val="00A870BE"/>
    <w:rsid w:val="00A87C72"/>
    <w:rsid w:val="00A87CA9"/>
    <w:rsid w:val="00A909B5"/>
    <w:rsid w:val="00A91470"/>
    <w:rsid w:val="00A916E2"/>
    <w:rsid w:val="00A92A05"/>
    <w:rsid w:val="00A92E6D"/>
    <w:rsid w:val="00A93D42"/>
    <w:rsid w:val="00A93D54"/>
    <w:rsid w:val="00A9689E"/>
    <w:rsid w:val="00A96907"/>
    <w:rsid w:val="00A96EB5"/>
    <w:rsid w:val="00AA2D7C"/>
    <w:rsid w:val="00AA3EC4"/>
    <w:rsid w:val="00AA4266"/>
    <w:rsid w:val="00AA5B43"/>
    <w:rsid w:val="00AA672E"/>
    <w:rsid w:val="00AA7047"/>
    <w:rsid w:val="00AA75AC"/>
    <w:rsid w:val="00AB05C8"/>
    <w:rsid w:val="00AB0653"/>
    <w:rsid w:val="00AB08B2"/>
    <w:rsid w:val="00AB0905"/>
    <w:rsid w:val="00AB0BF4"/>
    <w:rsid w:val="00AB1945"/>
    <w:rsid w:val="00AB20DB"/>
    <w:rsid w:val="00AB24C8"/>
    <w:rsid w:val="00AB325C"/>
    <w:rsid w:val="00AB387B"/>
    <w:rsid w:val="00AB695C"/>
    <w:rsid w:val="00AB7840"/>
    <w:rsid w:val="00AC17BA"/>
    <w:rsid w:val="00AC26AF"/>
    <w:rsid w:val="00AC2E5E"/>
    <w:rsid w:val="00AC5982"/>
    <w:rsid w:val="00AC67BB"/>
    <w:rsid w:val="00AC6A55"/>
    <w:rsid w:val="00AC6B9C"/>
    <w:rsid w:val="00AC7F9F"/>
    <w:rsid w:val="00AD0327"/>
    <w:rsid w:val="00AD098D"/>
    <w:rsid w:val="00AD0F8C"/>
    <w:rsid w:val="00AD166E"/>
    <w:rsid w:val="00AD281E"/>
    <w:rsid w:val="00AD3547"/>
    <w:rsid w:val="00AD42EE"/>
    <w:rsid w:val="00AD4C96"/>
    <w:rsid w:val="00AD5C03"/>
    <w:rsid w:val="00AD6154"/>
    <w:rsid w:val="00AD702A"/>
    <w:rsid w:val="00AE0AE6"/>
    <w:rsid w:val="00AE0E2D"/>
    <w:rsid w:val="00AE1F82"/>
    <w:rsid w:val="00AE267A"/>
    <w:rsid w:val="00AE2891"/>
    <w:rsid w:val="00AE346E"/>
    <w:rsid w:val="00AE36BD"/>
    <w:rsid w:val="00AE4E4C"/>
    <w:rsid w:val="00AE51AD"/>
    <w:rsid w:val="00AE6A34"/>
    <w:rsid w:val="00AE76EE"/>
    <w:rsid w:val="00AE7ABA"/>
    <w:rsid w:val="00AE7C8D"/>
    <w:rsid w:val="00AF1D9F"/>
    <w:rsid w:val="00AF2863"/>
    <w:rsid w:val="00AF313C"/>
    <w:rsid w:val="00AF3858"/>
    <w:rsid w:val="00AF4581"/>
    <w:rsid w:val="00AF4732"/>
    <w:rsid w:val="00AF6165"/>
    <w:rsid w:val="00B01FEE"/>
    <w:rsid w:val="00B0207A"/>
    <w:rsid w:val="00B0317F"/>
    <w:rsid w:val="00B032D2"/>
    <w:rsid w:val="00B036B6"/>
    <w:rsid w:val="00B052B6"/>
    <w:rsid w:val="00B057AD"/>
    <w:rsid w:val="00B05900"/>
    <w:rsid w:val="00B063DC"/>
    <w:rsid w:val="00B120D2"/>
    <w:rsid w:val="00B12AB5"/>
    <w:rsid w:val="00B135A2"/>
    <w:rsid w:val="00B13F97"/>
    <w:rsid w:val="00B1440C"/>
    <w:rsid w:val="00B14717"/>
    <w:rsid w:val="00B14745"/>
    <w:rsid w:val="00B14DA1"/>
    <w:rsid w:val="00B15666"/>
    <w:rsid w:val="00B1575C"/>
    <w:rsid w:val="00B170E4"/>
    <w:rsid w:val="00B1730B"/>
    <w:rsid w:val="00B1773C"/>
    <w:rsid w:val="00B2033E"/>
    <w:rsid w:val="00B2035F"/>
    <w:rsid w:val="00B22754"/>
    <w:rsid w:val="00B2314D"/>
    <w:rsid w:val="00B23809"/>
    <w:rsid w:val="00B23A2C"/>
    <w:rsid w:val="00B25902"/>
    <w:rsid w:val="00B259BA"/>
    <w:rsid w:val="00B259EE"/>
    <w:rsid w:val="00B26EF1"/>
    <w:rsid w:val="00B272D7"/>
    <w:rsid w:val="00B27628"/>
    <w:rsid w:val="00B27B2E"/>
    <w:rsid w:val="00B303C5"/>
    <w:rsid w:val="00B30B84"/>
    <w:rsid w:val="00B30BD4"/>
    <w:rsid w:val="00B314D3"/>
    <w:rsid w:val="00B32617"/>
    <w:rsid w:val="00B32A3B"/>
    <w:rsid w:val="00B32C93"/>
    <w:rsid w:val="00B33B0B"/>
    <w:rsid w:val="00B34C95"/>
    <w:rsid w:val="00B34E74"/>
    <w:rsid w:val="00B35B38"/>
    <w:rsid w:val="00B37101"/>
    <w:rsid w:val="00B37524"/>
    <w:rsid w:val="00B37602"/>
    <w:rsid w:val="00B37BF5"/>
    <w:rsid w:val="00B37ECA"/>
    <w:rsid w:val="00B4032B"/>
    <w:rsid w:val="00B40DC9"/>
    <w:rsid w:val="00B44C83"/>
    <w:rsid w:val="00B44F99"/>
    <w:rsid w:val="00B458CF"/>
    <w:rsid w:val="00B45CD6"/>
    <w:rsid w:val="00B464EE"/>
    <w:rsid w:val="00B469BF"/>
    <w:rsid w:val="00B47759"/>
    <w:rsid w:val="00B47BED"/>
    <w:rsid w:val="00B50040"/>
    <w:rsid w:val="00B527E7"/>
    <w:rsid w:val="00B53186"/>
    <w:rsid w:val="00B54202"/>
    <w:rsid w:val="00B550BA"/>
    <w:rsid w:val="00B557AD"/>
    <w:rsid w:val="00B55B0D"/>
    <w:rsid w:val="00B56961"/>
    <w:rsid w:val="00B57E3E"/>
    <w:rsid w:val="00B60965"/>
    <w:rsid w:val="00B60E6C"/>
    <w:rsid w:val="00B63483"/>
    <w:rsid w:val="00B63A97"/>
    <w:rsid w:val="00B63C1C"/>
    <w:rsid w:val="00B6491F"/>
    <w:rsid w:val="00B64C2D"/>
    <w:rsid w:val="00B6518D"/>
    <w:rsid w:val="00B65EC6"/>
    <w:rsid w:val="00B66120"/>
    <w:rsid w:val="00B66135"/>
    <w:rsid w:val="00B66BF2"/>
    <w:rsid w:val="00B67131"/>
    <w:rsid w:val="00B6727F"/>
    <w:rsid w:val="00B67A67"/>
    <w:rsid w:val="00B70167"/>
    <w:rsid w:val="00B7063A"/>
    <w:rsid w:val="00B70949"/>
    <w:rsid w:val="00B7155C"/>
    <w:rsid w:val="00B71663"/>
    <w:rsid w:val="00B722BA"/>
    <w:rsid w:val="00B728A6"/>
    <w:rsid w:val="00B72B28"/>
    <w:rsid w:val="00B74ABA"/>
    <w:rsid w:val="00B75D2F"/>
    <w:rsid w:val="00B80BA9"/>
    <w:rsid w:val="00B82011"/>
    <w:rsid w:val="00B824E7"/>
    <w:rsid w:val="00B836D4"/>
    <w:rsid w:val="00B83F05"/>
    <w:rsid w:val="00B843A2"/>
    <w:rsid w:val="00B8496D"/>
    <w:rsid w:val="00B84CC2"/>
    <w:rsid w:val="00B8629B"/>
    <w:rsid w:val="00B863B7"/>
    <w:rsid w:val="00B87604"/>
    <w:rsid w:val="00B90487"/>
    <w:rsid w:val="00B90CBB"/>
    <w:rsid w:val="00B91154"/>
    <w:rsid w:val="00B92636"/>
    <w:rsid w:val="00B9440D"/>
    <w:rsid w:val="00B94559"/>
    <w:rsid w:val="00B9560C"/>
    <w:rsid w:val="00B95885"/>
    <w:rsid w:val="00B95E77"/>
    <w:rsid w:val="00B97CCD"/>
    <w:rsid w:val="00BA1950"/>
    <w:rsid w:val="00BA1ED5"/>
    <w:rsid w:val="00BA2406"/>
    <w:rsid w:val="00BA2BEA"/>
    <w:rsid w:val="00BA4114"/>
    <w:rsid w:val="00BA4E4E"/>
    <w:rsid w:val="00BA5400"/>
    <w:rsid w:val="00BA5CF6"/>
    <w:rsid w:val="00BA5D89"/>
    <w:rsid w:val="00BA601B"/>
    <w:rsid w:val="00BA7732"/>
    <w:rsid w:val="00BB0A0D"/>
    <w:rsid w:val="00BB4CED"/>
    <w:rsid w:val="00BB5A7D"/>
    <w:rsid w:val="00BB6270"/>
    <w:rsid w:val="00BB6C4C"/>
    <w:rsid w:val="00BC0749"/>
    <w:rsid w:val="00BC1E40"/>
    <w:rsid w:val="00BC3D09"/>
    <w:rsid w:val="00BC4C53"/>
    <w:rsid w:val="00BC53AD"/>
    <w:rsid w:val="00BC5EF3"/>
    <w:rsid w:val="00BC69BD"/>
    <w:rsid w:val="00BC73A1"/>
    <w:rsid w:val="00BC7F85"/>
    <w:rsid w:val="00BD257D"/>
    <w:rsid w:val="00BD3673"/>
    <w:rsid w:val="00BD36A3"/>
    <w:rsid w:val="00BD46F1"/>
    <w:rsid w:val="00BD498E"/>
    <w:rsid w:val="00BD5ACA"/>
    <w:rsid w:val="00BD6028"/>
    <w:rsid w:val="00BD6C9D"/>
    <w:rsid w:val="00BD6EA3"/>
    <w:rsid w:val="00BD707E"/>
    <w:rsid w:val="00BE0009"/>
    <w:rsid w:val="00BE06A9"/>
    <w:rsid w:val="00BE0D5F"/>
    <w:rsid w:val="00BE0F17"/>
    <w:rsid w:val="00BE1C30"/>
    <w:rsid w:val="00BE1F88"/>
    <w:rsid w:val="00BE2BA4"/>
    <w:rsid w:val="00BE2F31"/>
    <w:rsid w:val="00BE4CC2"/>
    <w:rsid w:val="00BE59A6"/>
    <w:rsid w:val="00BE6731"/>
    <w:rsid w:val="00BE6854"/>
    <w:rsid w:val="00BE7B6D"/>
    <w:rsid w:val="00BF1211"/>
    <w:rsid w:val="00BF1FC0"/>
    <w:rsid w:val="00BF25F8"/>
    <w:rsid w:val="00BF446A"/>
    <w:rsid w:val="00BF471C"/>
    <w:rsid w:val="00BF4B13"/>
    <w:rsid w:val="00BF54E7"/>
    <w:rsid w:val="00BF579B"/>
    <w:rsid w:val="00BF653A"/>
    <w:rsid w:val="00BF669B"/>
    <w:rsid w:val="00C00121"/>
    <w:rsid w:val="00C00689"/>
    <w:rsid w:val="00C00708"/>
    <w:rsid w:val="00C01F73"/>
    <w:rsid w:val="00C02399"/>
    <w:rsid w:val="00C0241E"/>
    <w:rsid w:val="00C024A5"/>
    <w:rsid w:val="00C02514"/>
    <w:rsid w:val="00C04DF8"/>
    <w:rsid w:val="00C04EE7"/>
    <w:rsid w:val="00C05277"/>
    <w:rsid w:val="00C05525"/>
    <w:rsid w:val="00C05C7A"/>
    <w:rsid w:val="00C05D82"/>
    <w:rsid w:val="00C06217"/>
    <w:rsid w:val="00C06267"/>
    <w:rsid w:val="00C06E8C"/>
    <w:rsid w:val="00C11236"/>
    <w:rsid w:val="00C1150A"/>
    <w:rsid w:val="00C11CC4"/>
    <w:rsid w:val="00C12440"/>
    <w:rsid w:val="00C1259C"/>
    <w:rsid w:val="00C12CE4"/>
    <w:rsid w:val="00C13195"/>
    <w:rsid w:val="00C13212"/>
    <w:rsid w:val="00C13B3F"/>
    <w:rsid w:val="00C14DA1"/>
    <w:rsid w:val="00C15A91"/>
    <w:rsid w:val="00C16A76"/>
    <w:rsid w:val="00C17042"/>
    <w:rsid w:val="00C17315"/>
    <w:rsid w:val="00C17BB7"/>
    <w:rsid w:val="00C20A59"/>
    <w:rsid w:val="00C20ABA"/>
    <w:rsid w:val="00C21940"/>
    <w:rsid w:val="00C22110"/>
    <w:rsid w:val="00C222E4"/>
    <w:rsid w:val="00C23BC3"/>
    <w:rsid w:val="00C26553"/>
    <w:rsid w:val="00C26891"/>
    <w:rsid w:val="00C27F48"/>
    <w:rsid w:val="00C30556"/>
    <w:rsid w:val="00C30AA8"/>
    <w:rsid w:val="00C30C36"/>
    <w:rsid w:val="00C32690"/>
    <w:rsid w:val="00C3289B"/>
    <w:rsid w:val="00C32F22"/>
    <w:rsid w:val="00C33359"/>
    <w:rsid w:val="00C3394B"/>
    <w:rsid w:val="00C35B8A"/>
    <w:rsid w:val="00C36A28"/>
    <w:rsid w:val="00C375AF"/>
    <w:rsid w:val="00C37CE9"/>
    <w:rsid w:val="00C40018"/>
    <w:rsid w:val="00C40D69"/>
    <w:rsid w:val="00C40D79"/>
    <w:rsid w:val="00C40FDF"/>
    <w:rsid w:val="00C41235"/>
    <w:rsid w:val="00C4142F"/>
    <w:rsid w:val="00C41618"/>
    <w:rsid w:val="00C42F83"/>
    <w:rsid w:val="00C444E0"/>
    <w:rsid w:val="00C45A9E"/>
    <w:rsid w:val="00C468EB"/>
    <w:rsid w:val="00C47B56"/>
    <w:rsid w:val="00C50984"/>
    <w:rsid w:val="00C51008"/>
    <w:rsid w:val="00C51577"/>
    <w:rsid w:val="00C519B8"/>
    <w:rsid w:val="00C52B9F"/>
    <w:rsid w:val="00C54C77"/>
    <w:rsid w:val="00C566ED"/>
    <w:rsid w:val="00C57870"/>
    <w:rsid w:val="00C609C8"/>
    <w:rsid w:val="00C60BFF"/>
    <w:rsid w:val="00C6132F"/>
    <w:rsid w:val="00C62049"/>
    <w:rsid w:val="00C62246"/>
    <w:rsid w:val="00C631BD"/>
    <w:rsid w:val="00C633D1"/>
    <w:rsid w:val="00C63FFF"/>
    <w:rsid w:val="00C64AC4"/>
    <w:rsid w:val="00C66DFB"/>
    <w:rsid w:val="00C66E2F"/>
    <w:rsid w:val="00C67A88"/>
    <w:rsid w:val="00C67BDF"/>
    <w:rsid w:val="00C705BA"/>
    <w:rsid w:val="00C71544"/>
    <w:rsid w:val="00C7193F"/>
    <w:rsid w:val="00C724E4"/>
    <w:rsid w:val="00C72E7A"/>
    <w:rsid w:val="00C731BB"/>
    <w:rsid w:val="00C739E8"/>
    <w:rsid w:val="00C73FAC"/>
    <w:rsid w:val="00C74FD0"/>
    <w:rsid w:val="00C75361"/>
    <w:rsid w:val="00C7546D"/>
    <w:rsid w:val="00C75494"/>
    <w:rsid w:val="00C764A4"/>
    <w:rsid w:val="00C769C7"/>
    <w:rsid w:val="00C77B1C"/>
    <w:rsid w:val="00C81171"/>
    <w:rsid w:val="00C81BEC"/>
    <w:rsid w:val="00C81D4D"/>
    <w:rsid w:val="00C81E7F"/>
    <w:rsid w:val="00C82731"/>
    <w:rsid w:val="00C8273B"/>
    <w:rsid w:val="00C82FC7"/>
    <w:rsid w:val="00C837AB"/>
    <w:rsid w:val="00C84743"/>
    <w:rsid w:val="00C84F76"/>
    <w:rsid w:val="00C85BA0"/>
    <w:rsid w:val="00C86988"/>
    <w:rsid w:val="00C9116E"/>
    <w:rsid w:val="00C918ED"/>
    <w:rsid w:val="00C91DAC"/>
    <w:rsid w:val="00C91F81"/>
    <w:rsid w:val="00C923E0"/>
    <w:rsid w:val="00C92598"/>
    <w:rsid w:val="00C92F71"/>
    <w:rsid w:val="00C949BE"/>
    <w:rsid w:val="00C956A0"/>
    <w:rsid w:val="00C97195"/>
    <w:rsid w:val="00C97617"/>
    <w:rsid w:val="00CA027D"/>
    <w:rsid w:val="00CA20F0"/>
    <w:rsid w:val="00CA25F7"/>
    <w:rsid w:val="00CA2D32"/>
    <w:rsid w:val="00CA3C7C"/>
    <w:rsid w:val="00CA3F68"/>
    <w:rsid w:val="00CA6BD8"/>
    <w:rsid w:val="00CA6CC2"/>
    <w:rsid w:val="00CB0D5D"/>
    <w:rsid w:val="00CB10E3"/>
    <w:rsid w:val="00CB171C"/>
    <w:rsid w:val="00CB2196"/>
    <w:rsid w:val="00CB27F2"/>
    <w:rsid w:val="00CB29CF"/>
    <w:rsid w:val="00CB2D32"/>
    <w:rsid w:val="00CB363F"/>
    <w:rsid w:val="00CB4195"/>
    <w:rsid w:val="00CB53B3"/>
    <w:rsid w:val="00CB5E85"/>
    <w:rsid w:val="00CB6023"/>
    <w:rsid w:val="00CB648B"/>
    <w:rsid w:val="00CB6F8D"/>
    <w:rsid w:val="00CB7037"/>
    <w:rsid w:val="00CC03BE"/>
    <w:rsid w:val="00CC0C6B"/>
    <w:rsid w:val="00CC1D27"/>
    <w:rsid w:val="00CC27B4"/>
    <w:rsid w:val="00CC369F"/>
    <w:rsid w:val="00CC3737"/>
    <w:rsid w:val="00CC412C"/>
    <w:rsid w:val="00CC416A"/>
    <w:rsid w:val="00CC55DE"/>
    <w:rsid w:val="00CC5E03"/>
    <w:rsid w:val="00CD0840"/>
    <w:rsid w:val="00CD0870"/>
    <w:rsid w:val="00CD12CD"/>
    <w:rsid w:val="00CD1729"/>
    <w:rsid w:val="00CD2980"/>
    <w:rsid w:val="00CD2CD5"/>
    <w:rsid w:val="00CD2E7F"/>
    <w:rsid w:val="00CD32EA"/>
    <w:rsid w:val="00CD41CE"/>
    <w:rsid w:val="00CD5E11"/>
    <w:rsid w:val="00CD677B"/>
    <w:rsid w:val="00CD679D"/>
    <w:rsid w:val="00CD69BB"/>
    <w:rsid w:val="00CE032B"/>
    <w:rsid w:val="00CE0D25"/>
    <w:rsid w:val="00CE0E4C"/>
    <w:rsid w:val="00CE1677"/>
    <w:rsid w:val="00CE272C"/>
    <w:rsid w:val="00CE39A0"/>
    <w:rsid w:val="00CE44FF"/>
    <w:rsid w:val="00CE5130"/>
    <w:rsid w:val="00CE5C14"/>
    <w:rsid w:val="00CE5C64"/>
    <w:rsid w:val="00CE7574"/>
    <w:rsid w:val="00CF0340"/>
    <w:rsid w:val="00CF1648"/>
    <w:rsid w:val="00CF2D88"/>
    <w:rsid w:val="00CF3971"/>
    <w:rsid w:val="00CF4115"/>
    <w:rsid w:val="00CF4239"/>
    <w:rsid w:val="00CF4409"/>
    <w:rsid w:val="00CF4C70"/>
    <w:rsid w:val="00CF4D5B"/>
    <w:rsid w:val="00CF5550"/>
    <w:rsid w:val="00CF66E4"/>
    <w:rsid w:val="00CF7119"/>
    <w:rsid w:val="00CF7E1C"/>
    <w:rsid w:val="00D01742"/>
    <w:rsid w:val="00D01C25"/>
    <w:rsid w:val="00D02438"/>
    <w:rsid w:val="00D02987"/>
    <w:rsid w:val="00D02C45"/>
    <w:rsid w:val="00D02D5E"/>
    <w:rsid w:val="00D02EC6"/>
    <w:rsid w:val="00D02F4F"/>
    <w:rsid w:val="00D03364"/>
    <w:rsid w:val="00D0346C"/>
    <w:rsid w:val="00D048B7"/>
    <w:rsid w:val="00D07117"/>
    <w:rsid w:val="00D10C25"/>
    <w:rsid w:val="00D11548"/>
    <w:rsid w:val="00D11AD5"/>
    <w:rsid w:val="00D12147"/>
    <w:rsid w:val="00D122AB"/>
    <w:rsid w:val="00D1245D"/>
    <w:rsid w:val="00D126B5"/>
    <w:rsid w:val="00D13728"/>
    <w:rsid w:val="00D14236"/>
    <w:rsid w:val="00D154AF"/>
    <w:rsid w:val="00D159EE"/>
    <w:rsid w:val="00D16119"/>
    <w:rsid w:val="00D1625C"/>
    <w:rsid w:val="00D16512"/>
    <w:rsid w:val="00D176A5"/>
    <w:rsid w:val="00D200F0"/>
    <w:rsid w:val="00D204F3"/>
    <w:rsid w:val="00D20770"/>
    <w:rsid w:val="00D209B7"/>
    <w:rsid w:val="00D219D4"/>
    <w:rsid w:val="00D22228"/>
    <w:rsid w:val="00D22699"/>
    <w:rsid w:val="00D24FB5"/>
    <w:rsid w:val="00D250CF"/>
    <w:rsid w:val="00D252B1"/>
    <w:rsid w:val="00D25352"/>
    <w:rsid w:val="00D25C67"/>
    <w:rsid w:val="00D25F32"/>
    <w:rsid w:val="00D2622D"/>
    <w:rsid w:val="00D26F1C"/>
    <w:rsid w:val="00D30A5F"/>
    <w:rsid w:val="00D313AA"/>
    <w:rsid w:val="00D3196C"/>
    <w:rsid w:val="00D32C8B"/>
    <w:rsid w:val="00D346AF"/>
    <w:rsid w:val="00D353F1"/>
    <w:rsid w:val="00D35CF7"/>
    <w:rsid w:val="00D367D9"/>
    <w:rsid w:val="00D37FBD"/>
    <w:rsid w:val="00D403A9"/>
    <w:rsid w:val="00D4044B"/>
    <w:rsid w:val="00D40AB6"/>
    <w:rsid w:val="00D40D47"/>
    <w:rsid w:val="00D414BA"/>
    <w:rsid w:val="00D41F19"/>
    <w:rsid w:val="00D44048"/>
    <w:rsid w:val="00D44EB0"/>
    <w:rsid w:val="00D45FFD"/>
    <w:rsid w:val="00D47A5B"/>
    <w:rsid w:val="00D5036A"/>
    <w:rsid w:val="00D506EC"/>
    <w:rsid w:val="00D51229"/>
    <w:rsid w:val="00D52479"/>
    <w:rsid w:val="00D544B0"/>
    <w:rsid w:val="00D56D56"/>
    <w:rsid w:val="00D5730E"/>
    <w:rsid w:val="00D605BE"/>
    <w:rsid w:val="00D61AD5"/>
    <w:rsid w:val="00D61CDB"/>
    <w:rsid w:val="00D62583"/>
    <w:rsid w:val="00D62D3F"/>
    <w:rsid w:val="00D65408"/>
    <w:rsid w:val="00D65B1D"/>
    <w:rsid w:val="00D67132"/>
    <w:rsid w:val="00D70046"/>
    <w:rsid w:val="00D7053C"/>
    <w:rsid w:val="00D70895"/>
    <w:rsid w:val="00D70DB9"/>
    <w:rsid w:val="00D70EA5"/>
    <w:rsid w:val="00D71A57"/>
    <w:rsid w:val="00D71A9E"/>
    <w:rsid w:val="00D71EBB"/>
    <w:rsid w:val="00D72490"/>
    <w:rsid w:val="00D7317C"/>
    <w:rsid w:val="00D73E6F"/>
    <w:rsid w:val="00D76230"/>
    <w:rsid w:val="00D76C29"/>
    <w:rsid w:val="00D77B21"/>
    <w:rsid w:val="00D80B50"/>
    <w:rsid w:val="00D8178D"/>
    <w:rsid w:val="00D81E79"/>
    <w:rsid w:val="00D82325"/>
    <w:rsid w:val="00D82389"/>
    <w:rsid w:val="00D82C0A"/>
    <w:rsid w:val="00D83019"/>
    <w:rsid w:val="00D84BDD"/>
    <w:rsid w:val="00D90DC2"/>
    <w:rsid w:val="00D91466"/>
    <w:rsid w:val="00D929C8"/>
    <w:rsid w:val="00D9488D"/>
    <w:rsid w:val="00D951C0"/>
    <w:rsid w:val="00D95AA6"/>
    <w:rsid w:val="00D95AC3"/>
    <w:rsid w:val="00D96046"/>
    <w:rsid w:val="00D96576"/>
    <w:rsid w:val="00D96AF5"/>
    <w:rsid w:val="00D977C3"/>
    <w:rsid w:val="00D97F47"/>
    <w:rsid w:val="00DA06C3"/>
    <w:rsid w:val="00DA2939"/>
    <w:rsid w:val="00DA2F6F"/>
    <w:rsid w:val="00DA36C0"/>
    <w:rsid w:val="00DA494B"/>
    <w:rsid w:val="00DA533C"/>
    <w:rsid w:val="00DA55CF"/>
    <w:rsid w:val="00DA6425"/>
    <w:rsid w:val="00DA7758"/>
    <w:rsid w:val="00DB0088"/>
    <w:rsid w:val="00DB203B"/>
    <w:rsid w:val="00DB2F18"/>
    <w:rsid w:val="00DB3B2F"/>
    <w:rsid w:val="00DB3ED3"/>
    <w:rsid w:val="00DB4DFE"/>
    <w:rsid w:val="00DB5487"/>
    <w:rsid w:val="00DB585D"/>
    <w:rsid w:val="00DB71D0"/>
    <w:rsid w:val="00DB7464"/>
    <w:rsid w:val="00DB7BAD"/>
    <w:rsid w:val="00DC115A"/>
    <w:rsid w:val="00DC1862"/>
    <w:rsid w:val="00DC1B51"/>
    <w:rsid w:val="00DC2A10"/>
    <w:rsid w:val="00DC3392"/>
    <w:rsid w:val="00DC34D1"/>
    <w:rsid w:val="00DC5E29"/>
    <w:rsid w:val="00DC5E4B"/>
    <w:rsid w:val="00DC78DD"/>
    <w:rsid w:val="00DD0146"/>
    <w:rsid w:val="00DD07F6"/>
    <w:rsid w:val="00DD0AED"/>
    <w:rsid w:val="00DD1253"/>
    <w:rsid w:val="00DD15BA"/>
    <w:rsid w:val="00DD18E8"/>
    <w:rsid w:val="00DD2F3C"/>
    <w:rsid w:val="00DD349A"/>
    <w:rsid w:val="00DD46D6"/>
    <w:rsid w:val="00DD5038"/>
    <w:rsid w:val="00DD5E53"/>
    <w:rsid w:val="00DD63AF"/>
    <w:rsid w:val="00DD6F89"/>
    <w:rsid w:val="00DE076C"/>
    <w:rsid w:val="00DE2271"/>
    <w:rsid w:val="00DE2C04"/>
    <w:rsid w:val="00DE35F3"/>
    <w:rsid w:val="00DE394C"/>
    <w:rsid w:val="00DE3A7A"/>
    <w:rsid w:val="00DE4698"/>
    <w:rsid w:val="00DE5129"/>
    <w:rsid w:val="00DE5733"/>
    <w:rsid w:val="00DE73A0"/>
    <w:rsid w:val="00DE7E50"/>
    <w:rsid w:val="00DF0727"/>
    <w:rsid w:val="00DF1AA0"/>
    <w:rsid w:val="00DF1BB2"/>
    <w:rsid w:val="00DF285C"/>
    <w:rsid w:val="00DF3DB8"/>
    <w:rsid w:val="00DF3F7D"/>
    <w:rsid w:val="00DF448E"/>
    <w:rsid w:val="00DF5D58"/>
    <w:rsid w:val="00DF61DA"/>
    <w:rsid w:val="00E01304"/>
    <w:rsid w:val="00E01B84"/>
    <w:rsid w:val="00E02DB9"/>
    <w:rsid w:val="00E05AD0"/>
    <w:rsid w:val="00E07303"/>
    <w:rsid w:val="00E079E9"/>
    <w:rsid w:val="00E07F37"/>
    <w:rsid w:val="00E10A78"/>
    <w:rsid w:val="00E10E8F"/>
    <w:rsid w:val="00E12E01"/>
    <w:rsid w:val="00E12F43"/>
    <w:rsid w:val="00E1321F"/>
    <w:rsid w:val="00E13F72"/>
    <w:rsid w:val="00E148A6"/>
    <w:rsid w:val="00E1494E"/>
    <w:rsid w:val="00E14F37"/>
    <w:rsid w:val="00E153E3"/>
    <w:rsid w:val="00E1652B"/>
    <w:rsid w:val="00E16607"/>
    <w:rsid w:val="00E16849"/>
    <w:rsid w:val="00E17B57"/>
    <w:rsid w:val="00E17D36"/>
    <w:rsid w:val="00E21F2A"/>
    <w:rsid w:val="00E22366"/>
    <w:rsid w:val="00E22A67"/>
    <w:rsid w:val="00E2302C"/>
    <w:rsid w:val="00E23801"/>
    <w:rsid w:val="00E23A76"/>
    <w:rsid w:val="00E24BB3"/>
    <w:rsid w:val="00E25326"/>
    <w:rsid w:val="00E25331"/>
    <w:rsid w:val="00E271F2"/>
    <w:rsid w:val="00E27545"/>
    <w:rsid w:val="00E320BF"/>
    <w:rsid w:val="00E34DA7"/>
    <w:rsid w:val="00E36024"/>
    <w:rsid w:val="00E3603F"/>
    <w:rsid w:val="00E36A8D"/>
    <w:rsid w:val="00E37281"/>
    <w:rsid w:val="00E41691"/>
    <w:rsid w:val="00E443F0"/>
    <w:rsid w:val="00E447EE"/>
    <w:rsid w:val="00E44CEF"/>
    <w:rsid w:val="00E450EC"/>
    <w:rsid w:val="00E45EE2"/>
    <w:rsid w:val="00E4640A"/>
    <w:rsid w:val="00E47C79"/>
    <w:rsid w:val="00E50542"/>
    <w:rsid w:val="00E52B77"/>
    <w:rsid w:val="00E536DB"/>
    <w:rsid w:val="00E53AE5"/>
    <w:rsid w:val="00E5464F"/>
    <w:rsid w:val="00E55FDB"/>
    <w:rsid w:val="00E560BC"/>
    <w:rsid w:val="00E572A4"/>
    <w:rsid w:val="00E57E94"/>
    <w:rsid w:val="00E607CC"/>
    <w:rsid w:val="00E611FF"/>
    <w:rsid w:val="00E619BC"/>
    <w:rsid w:val="00E6222D"/>
    <w:rsid w:val="00E62FAA"/>
    <w:rsid w:val="00E63092"/>
    <w:rsid w:val="00E63143"/>
    <w:rsid w:val="00E63763"/>
    <w:rsid w:val="00E646DC"/>
    <w:rsid w:val="00E64F47"/>
    <w:rsid w:val="00E66902"/>
    <w:rsid w:val="00E67D21"/>
    <w:rsid w:val="00E67F16"/>
    <w:rsid w:val="00E71EA4"/>
    <w:rsid w:val="00E72344"/>
    <w:rsid w:val="00E7316D"/>
    <w:rsid w:val="00E73FC1"/>
    <w:rsid w:val="00E746EB"/>
    <w:rsid w:val="00E7489D"/>
    <w:rsid w:val="00E7517B"/>
    <w:rsid w:val="00E76F17"/>
    <w:rsid w:val="00E77445"/>
    <w:rsid w:val="00E81722"/>
    <w:rsid w:val="00E81CEA"/>
    <w:rsid w:val="00E8243A"/>
    <w:rsid w:val="00E82B79"/>
    <w:rsid w:val="00E83702"/>
    <w:rsid w:val="00E8524B"/>
    <w:rsid w:val="00E85EC7"/>
    <w:rsid w:val="00E85EEA"/>
    <w:rsid w:val="00E8618F"/>
    <w:rsid w:val="00E9061F"/>
    <w:rsid w:val="00E9199A"/>
    <w:rsid w:val="00E927AA"/>
    <w:rsid w:val="00E92DA4"/>
    <w:rsid w:val="00E93199"/>
    <w:rsid w:val="00E9392C"/>
    <w:rsid w:val="00E93EC9"/>
    <w:rsid w:val="00E94162"/>
    <w:rsid w:val="00E94978"/>
    <w:rsid w:val="00E950F7"/>
    <w:rsid w:val="00E95FD3"/>
    <w:rsid w:val="00E97069"/>
    <w:rsid w:val="00EA02E8"/>
    <w:rsid w:val="00EA0B15"/>
    <w:rsid w:val="00EA26EB"/>
    <w:rsid w:val="00EA28E2"/>
    <w:rsid w:val="00EA2C84"/>
    <w:rsid w:val="00EA363F"/>
    <w:rsid w:val="00EA5A70"/>
    <w:rsid w:val="00EA62BA"/>
    <w:rsid w:val="00EA6B40"/>
    <w:rsid w:val="00EB065E"/>
    <w:rsid w:val="00EB0A4B"/>
    <w:rsid w:val="00EB0BA7"/>
    <w:rsid w:val="00EB147E"/>
    <w:rsid w:val="00EB2F98"/>
    <w:rsid w:val="00EB4B43"/>
    <w:rsid w:val="00EB5A52"/>
    <w:rsid w:val="00EB6278"/>
    <w:rsid w:val="00EB6527"/>
    <w:rsid w:val="00EB6B57"/>
    <w:rsid w:val="00EB6EFF"/>
    <w:rsid w:val="00EC0078"/>
    <w:rsid w:val="00EC2805"/>
    <w:rsid w:val="00EC2CAA"/>
    <w:rsid w:val="00EC2F13"/>
    <w:rsid w:val="00EC4A9F"/>
    <w:rsid w:val="00EC52E7"/>
    <w:rsid w:val="00EC6043"/>
    <w:rsid w:val="00EC6983"/>
    <w:rsid w:val="00EC6FC2"/>
    <w:rsid w:val="00EC7343"/>
    <w:rsid w:val="00ED0095"/>
    <w:rsid w:val="00ED00F8"/>
    <w:rsid w:val="00ED02D4"/>
    <w:rsid w:val="00ED0C2D"/>
    <w:rsid w:val="00ED0D29"/>
    <w:rsid w:val="00ED2FDB"/>
    <w:rsid w:val="00ED36A0"/>
    <w:rsid w:val="00ED3803"/>
    <w:rsid w:val="00ED3942"/>
    <w:rsid w:val="00ED3ADD"/>
    <w:rsid w:val="00ED5BEF"/>
    <w:rsid w:val="00ED6311"/>
    <w:rsid w:val="00ED6758"/>
    <w:rsid w:val="00ED73B2"/>
    <w:rsid w:val="00ED7DF9"/>
    <w:rsid w:val="00EE011D"/>
    <w:rsid w:val="00EE118F"/>
    <w:rsid w:val="00EE1B6E"/>
    <w:rsid w:val="00EE1CFF"/>
    <w:rsid w:val="00EE207C"/>
    <w:rsid w:val="00EE26CB"/>
    <w:rsid w:val="00EE4D0D"/>
    <w:rsid w:val="00EE4DB9"/>
    <w:rsid w:val="00EE5235"/>
    <w:rsid w:val="00EE5F34"/>
    <w:rsid w:val="00EE7B6F"/>
    <w:rsid w:val="00EF0216"/>
    <w:rsid w:val="00EF0831"/>
    <w:rsid w:val="00EF1A54"/>
    <w:rsid w:val="00EF1E54"/>
    <w:rsid w:val="00EF2C57"/>
    <w:rsid w:val="00EF2EF4"/>
    <w:rsid w:val="00EF2F13"/>
    <w:rsid w:val="00EF3147"/>
    <w:rsid w:val="00EF3329"/>
    <w:rsid w:val="00EF4317"/>
    <w:rsid w:val="00EF48D5"/>
    <w:rsid w:val="00EF557C"/>
    <w:rsid w:val="00EF6919"/>
    <w:rsid w:val="00F010D2"/>
    <w:rsid w:val="00F029E7"/>
    <w:rsid w:val="00F02AE6"/>
    <w:rsid w:val="00F031A0"/>
    <w:rsid w:val="00F04A0D"/>
    <w:rsid w:val="00F05232"/>
    <w:rsid w:val="00F05A64"/>
    <w:rsid w:val="00F05A94"/>
    <w:rsid w:val="00F061FC"/>
    <w:rsid w:val="00F063A9"/>
    <w:rsid w:val="00F07BDB"/>
    <w:rsid w:val="00F07D82"/>
    <w:rsid w:val="00F10B35"/>
    <w:rsid w:val="00F115CE"/>
    <w:rsid w:val="00F13EA1"/>
    <w:rsid w:val="00F15FAE"/>
    <w:rsid w:val="00F1658F"/>
    <w:rsid w:val="00F1757F"/>
    <w:rsid w:val="00F17CCD"/>
    <w:rsid w:val="00F20423"/>
    <w:rsid w:val="00F218A7"/>
    <w:rsid w:val="00F21B4C"/>
    <w:rsid w:val="00F22617"/>
    <w:rsid w:val="00F231DE"/>
    <w:rsid w:val="00F238A9"/>
    <w:rsid w:val="00F247CF"/>
    <w:rsid w:val="00F247FD"/>
    <w:rsid w:val="00F2523F"/>
    <w:rsid w:val="00F25328"/>
    <w:rsid w:val="00F27300"/>
    <w:rsid w:val="00F278E5"/>
    <w:rsid w:val="00F302C6"/>
    <w:rsid w:val="00F317F8"/>
    <w:rsid w:val="00F319E4"/>
    <w:rsid w:val="00F321FB"/>
    <w:rsid w:val="00F3311E"/>
    <w:rsid w:val="00F332EB"/>
    <w:rsid w:val="00F337E2"/>
    <w:rsid w:val="00F3433A"/>
    <w:rsid w:val="00F34EDC"/>
    <w:rsid w:val="00F35099"/>
    <w:rsid w:val="00F3599F"/>
    <w:rsid w:val="00F36F2A"/>
    <w:rsid w:val="00F37C79"/>
    <w:rsid w:val="00F425FD"/>
    <w:rsid w:val="00F44FCA"/>
    <w:rsid w:val="00F46B03"/>
    <w:rsid w:val="00F47496"/>
    <w:rsid w:val="00F476D5"/>
    <w:rsid w:val="00F47B96"/>
    <w:rsid w:val="00F5102E"/>
    <w:rsid w:val="00F510FA"/>
    <w:rsid w:val="00F5179F"/>
    <w:rsid w:val="00F51AF2"/>
    <w:rsid w:val="00F51E73"/>
    <w:rsid w:val="00F525CA"/>
    <w:rsid w:val="00F526F3"/>
    <w:rsid w:val="00F5278D"/>
    <w:rsid w:val="00F53432"/>
    <w:rsid w:val="00F53ACD"/>
    <w:rsid w:val="00F54791"/>
    <w:rsid w:val="00F54FDD"/>
    <w:rsid w:val="00F55C59"/>
    <w:rsid w:val="00F55E1E"/>
    <w:rsid w:val="00F56AE9"/>
    <w:rsid w:val="00F56BCD"/>
    <w:rsid w:val="00F57237"/>
    <w:rsid w:val="00F60D06"/>
    <w:rsid w:val="00F61FA0"/>
    <w:rsid w:val="00F63408"/>
    <w:rsid w:val="00F64422"/>
    <w:rsid w:val="00F6538A"/>
    <w:rsid w:val="00F6664A"/>
    <w:rsid w:val="00F66B62"/>
    <w:rsid w:val="00F72935"/>
    <w:rsid w:val="00F72FBF"/>
    <w:rsid w:val="00F732DA"/>
    <w:rsid w:val="00F73376"/>
    <w:rsid w:val="00F7517D"/>
    <w:rsid w:val="00F7560E"/>
    <w:rsid w:val="00F75E71"/>
    <w:rsid w:val="00F800E9"/>
    <w:rsid w:val="00F81408"/>
    <w:rsid w:val="00F81BCE"/>
    <w:rsid w:val="00F82F0A"/>
    <w:rsid w:val="00F82FF3"/>
    <w:rsid w:val="00F83634"/>
    <w:rsid w:val="00F84890"/>
    <w:rsid w:val="00F85CAF"/>
    <w:rsid w:val="00F86CE4"/>
    <w:rsid w:val="00F879E6"/>
    <w:rsid w:val="00F9063D"/>
    <w:rsid w:val="00F90FA0"/>
    <w:rsid w:val="00F938F2"/>
    <w:rsid w:val="00F94916"/>
    <w:rsid w:val="00F94B5C"/>
    <w:rsid w:val="00F94BD2"/>
    <w:rsid w:val="00F951B6"/>
    <w:rsid w:val="00F95CD8"/>
    <w:rsid w:val="00F96BDA"/>
    <w:rsid w:val="00F971D2"/>
    <w:rsid w:val="00FA02AE"/>
    <w:rsid w:val="00FA06CD"/>
    <w:rsid w:val="00FA0CC1"/>
    <w:rsid w:val="00FA13B0"/>
    <w:rsid w:val="00FA25B1"/>
    <w:rsid w:val="00FA2A46"/>
    <w:rsid w:val="00FA2E8F"/>
    <w:rsid w:val="00FA35F9"/>
    <w:rsid w:val="00FA430B"/>
    <w:rsid w:val="00FA4C4A"/>
    <w:rsid w:val="00FA510B"/>
    <w:rsid w:val="00FA6B52"/>
    <w:rsid w:val="00FA75F9"/>
    <w:rsid w:val="00FA76A3"/>
    <w:rsid w:val="00FA7826"/>
    <w:rsid w:val="00FA7F50"/>
    <w:rsid w:val="00FB1B0B"/>
    <w:rsid w:val="00FB2ACD"/>
    <w:rsid w:val="00FB2E06"/>
    <w:rsid w:val="00FB2E1D"/>
    <w:rsid w:val="00FB45E8"/>
    <w:rsid w:val="00FB52AC"/>
    <w:rsid w:val="00FB6360"/>
    <w:rsid w:val="00FB6850"/>
    <w:rsid w:val="00FC21EE"/>
    <w:rsid w:val="00FC326C"/>
    <w:rsid w:val="00FC3531"/>
    <w:rsid w:val="00FC3743"/>
    <w:rsid w:val="00FC70CA"/>
    <w:rsid w:val="00FD06A6"/>
    <w:rsid w:val="00FD1341"/>
    <w:rsid w:val="00FD18E5"/>
    <w:rsid w:val="00FD2086"/>
    <w:rsid w:val="00FD5200"/>
    <w:rsid w:val="00FD583B"/>
    <w:rsid w:val="00FD5A21"/>
    <w:rsid w:val="00FE0EDF"/>
    <w:rsid w:val="00FE1E7B"/>
    <w:rsid w:val="00FE2229"/>
    <w:rsid w:val="00FE2987"/>
    <w:rsid w:val="00FE2B07"/>
    <w:rsid w:val="00FE31A3"/>
    <w:rsid w:val="00FE47CA"/>
    <w:rsid w:val="00FE5196"/>
    <w:rsid w:val="00FE59AF"/>
    <w:rsid w:val="00FE5A56"/>
    <w:rsid w:val="00FE5BC2"/>
    <w:rsid w:val="00FE5ED5"/>
    <w:rsid w:val="00FE6A7C"/>
    <w:rsid w:val="00FE6D7A"/>
    <w:rsid w:val="00FE6E8D"/>
    <w:rsid w:val="00FF0DAE"/>
    <w:rsid w:val="00FF125D"/>
    <w:rsid w:val="00FF2185"/>
    <w:rsid w:val="00FF38E3"/>
    <w:rsid w:val="00FF398E"/>
    <w:rsid w:val="00FF4DAA"/>
    <w:rsid w:val="00FF5820"/>
    <w:rsid w:val="00FF70F7"/>
    <w:rsid w:val="0160962F"/>
    <w:rsid w:val="019258D8"/>
    <w:rsid w:val="02E3510F"/>
    <w:rsid w:val="04914685"/>
    <w:rsid w:val="05F92B76"/>
    <w:rsid w:val="063500E9"/>
    <w:rsid w:val="08846CCC"/>
    <w:rsid w:val="08ED2437"/>
    <w:rsid w:val="09539FC4"/>
    <w:rsid w:val="0A439765"/>
    <w:rsid w:val="0A530325"/>
    <w:rsid w:val="0B2C4F2D"/>
    <w:rsid w:val="0BAFF180"/>
    <w:rsid w:val="0F230219"/>
    <w:rsid w:val="0F5A3EE5"/>
    <w:rsid w:val="0F72EC0C"/>
    <w:rsid w:val="0FD1E22B"/>
    <w:rsid w:val="1068483C"/>
    <w:rsid w:val="137CD593"/>
    <w:rsid w:val="149ADAD9"/>
    <w:rsid w:val="151CAF78"/>
    <w:rsid w:val="16A3D4FB"/>
    <w:rsid w:val="1707C88E"/>
    <w:rsid w:val="18385795"/>
    <w:rsid w:val="186FCE47"/>
    <w:rsid w:val="1898E3EE"/>
    <w:rsid w:val="18B74AA7"/>
    <w:rsid w:val="19CE18DB"/>
    <w:rsid w:val="1B013752"/>
    <w:rsid w:val="1C57DF5B"/>
    <w:rsid w:val="1C6A9B22"/>
    <w:rsid w:val="22069605"/>
    <w:rsid w:val="252C8F93"/>
    <w:rsid w:val="26ECCA74"/>
    <w:rsid w:val="2725AB3C"/>
    <w:rsid w:val="287B143A"/>
    <w:rsid w:val="29B7E0F6"/>
    <w:rsid w:val="2B2C24D9"/>
    <w:rsid w:val="2C4CE2B2"/>
    <w:rsid w:val="2F48E11E"/>
    <w:rsid w:val="2FF8EAB8"/>
    <w:rsid w:val="302D3AFA"/>
    <w:rsid w:val="32A55A5E"/>
    <w:rsid w:val="33596A63"/>
    <w:rsid w:val="33DBCBA3"/>
    <w:rsid w:val="35B1CD00"/>
    <w:rsid w:val="389C53B7"/>
    <w:rsid w:val="3CD4E1F3"/>
    <w:rsid w:val="3FBD703D"/>
    <w:rsid w:val="40CB273C"/>
    <w:rsid w:val="42AF71AE"/>
    <w:rsid w:val="447B78A4"/>
    <w:rsid w:val="4577153B"/>
    <w:rsid w:val="45BDEF0B"/>
    <w:rsid w:val="46B4E703"/>
    <w:rsid w:val="481D20C0"/>
    <w:rsid w:val="486083F3"/>
    <w:rsid w:val="486219A1"/>
    <w:rsid w:val="490209DB"/>
    <w:rsid w:val="49AB62B0"/>
    <w:rsid w:val="4A685606"/>
    <w:rsid w:val="4BAC4964"/>
    <w:rsid w:val="4CF7E782"/>
    <w:rsid w:val="4EC861A7"/>
    <w:rsid w:val="507C1C0E"/>
    <w:rsid w:val="50D5416F"/>
    <w:rsid w:val="50F364B7"/>
    <w:rsid w:val="52BF8BA0"/>
    <w:rsid w:val="52CE9923"/>
    <w:rsid w:val="52FDB744"/>
    <w:rsid w:val="53B08878"/>
    <w:rsid w:val="575C0E1C"/>
    <w:rsid w:val="58A9D774"/>
    <w:rsid w:val="596FDDE2"/>
    <w:rsid w:val="5992E0BD"/>
    <w:rsid w:val="5FD37814"/>
    <w:rsid w:val="607C4491"/>
    <w:rsid w:val="640600D7"/>
    <w:rsid w:val="6728ECA6"/>
    <w:rsid w:val="6CB63256"/>
    <w:rsid w:val="6D3407E1"/>
    <w:rsid w:val="6DD61DFC"/>
    <w:rsid w:val="6F4BF3A8"/>
    <w:rsid w:val="70CA4C1E"/>
    <w:rsid w:val="74F85FAD"/>
    <w:rsid w:val="7920349A"/>
    <w:rsid w:val="798FBA57"/>
    <w:rsid w:val="7A1DC54E"/>
    <w:rsid w:val="7CFA7A82"/>
    <w:rsid w:val="7D0F4671"/>
    <w:rsid w:val="7FFECA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7DAA8"/>
  <w15:docId w15:val="{0BC03099-1E9C-4B3D-BA4E-9DD31C05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DA2"/>
    <w:pPr>
      <w:spacing w:after="240" w:line="240" w:lineRule="auto"/>
    </w:pPr>
    <w:rPr>
      <w:rFonts w:ascii="Arial" w:hAnsi="Arial" w:cs="Arial"/>
      <w:sz w:val="24"/>
      <w:szCs w:val="24"/>
    </w:rPr>
  </w:style>
  <w:style w:type="paragraph" w:styleId="Heading1">
    <w:name w:val="heading 1"/>
    <w:basedOn w:val="NoSpacing"/>
    <w:next w:val="Normal"/>
    <w:link w:val="Heading1Char"/>
    <w:qFormat/>
    <w:rsid w:val="00BD6C9D"/>
    <w:pPr>
      <w:spacing w:before="240" w:after="240"/>
      <w:outlineLvl w:val="0"/>
    </w:pPr>
    <w:rPr>
      <w:rFonts w:ascii="Arial" w:hAnsi="Arial" w:cs="Arial"/>
      <w:b/>
      <w:sz w:val="28"/>
      <w:szCs w:val="28"/>
    </w:rPr>
  </w:style>
  <w:style w:type="paragraph" w:styleId="Heading2">
    <w:name w:val="heading 2"/>
    <w:basedOn w:val="ListParagraph"/>
    <w:next w:val="Normal"/>
    <w:link w:val="Heading2Char"/>
    <w:uiPriority w:val="9"/>
    <w:unhideWhenUsed/>
    <w:qFormat/>
    <w:rsid w:val="0044664E"/>
    <w:pPr>
      <w:numPr>
        <w:numId w:val="4"/>
      </w:numPr>
      <w:outlineLvl w:val="1"/>
    </w:pPr>
    <w:rPr>
      <w:rFonts w:ascii="Arial" w:hAnsi="Arial" w:cs="Arial"/>
    </w:rPr>
  </w:style>
  <w:style w:type="paragraph" w:styleId="Heading7">
    <w:name w:val="heading 7"/>
    <w:basedOn w:val="Normal"/>
    <w:next w:val="Normal"/>
    <w:link w:val="Heading7Char"/>
    <w:qFormat/>
    <w:rsid w:val="00C633D1"/>
    <w:pPr>
      <w:keepNext/>
      <w:jc w:val="center"/>
      <w:outlineLvl w:val="6"/>
    </w:pPr>
    <w:rPr>
      <w:rFonts w:ascii="Times New Roman" w:eastAsia="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68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D6C9D"/>
    <w:rPr>
      <w:rFonts w:ascii="Arial" w:hAnsi="Arial" w:cs="Arial"/>
      <w:b/>
      <w:sz w:val="28"/>
      <w:szCs w:val="28"/>
    </w:rPr>
  </w:style>
  <w:style w:type="character" w:customStyle="1" w:styleId="Heading7Char">
    <w:name w:val="Heading 7 Char"/>
    <w:basedOn w:val="DefaultParagraphFont"/>
    <w:link w:val="Heading7"/>
    <w:rsid w:val="00C633D1"/>
    <w:rPr>
      <w:rFonts w:ascii="Times New Roman" w:eastAsia="Times New Roman" w:hAnsi="Times New Roman" w:cs="Times New Roman"/>
      <w:sz w:val="28"/>
      <w:szCs w:val="24"/>
    </w:rPr>
  </w:style>
  <w:style w:type="numbering" w:customStyle="1" w:styleId="NoList1">
    <w:name w:val="No List1"/>
    <w:next w:val="NoList"/>
    <w:uiPriority w:val="99"/>
    <w:semiHidden/>
    <w:unhideWhenUsed/>
    <w:rsid w:val="00C633D1"/>
  </w:style>
  <w:style w:type="paragraph" w:styleId="NoSpacing">
    <w:name w:val="No Spacing"/>
    <w:uiPriority w:val="1"/>
    <w:qFormat/>
    <w:rsid w:val="00C633D1"/>
    <w:pPr>
      <w:spacing w:line="240" w:lineRule="auto"/>
    </w:pPr>
  </w:style>
  <w:style w:type="paragraph" w:styleId="FootnoteText">
    <w:name w:val="footnote text"/>
    <w:basedOn w:val="Normal"/>
    <w:link w:val="FootnoteTextChar"/>
    <w:uiPriority w:val="99"/>
    <w:unhideWhenUsed/>
    <w:rsid w:val="002E0DA2"/>
    <w:rPr>
      <w:rFonts w:cstheme="minorBidi"/>
      <w:sz w:val="20"/>
      <w:szCs w:val="20"/>
    </w:rPr>
  </w:style>
  <w:style w:type="character" w:customStyle="1" w:styleId="FootnoteTextChar">
    <w:name w:val="Footnote Text Char"/>
    <w:basedOn w:val="DefaultParagraphFont"/>
    <w:link w:val="FootnoteText"/>
    <w:uiPriority w:val="99"/>
    <w:rsid w:val="002E0DA2"/>
    <w:rPr>
      <w:rFonts w:ascii="Arial" w:hAnsi="Arial"/>
      <w:sz w:val="20"/>
      <w:szCs w:val="20"/>
    </w:rPr>
  </w:style>
  <w:style w:type="character" w:styleId="FootnoteReference">
    <w:name w:val="footnote reference"/>
    <w:basedOn w:val="DefaultParagraphFont"/>
    <w:uiPriority w:val="99"/>
    <w:semiHidden/>
    <w:unhideWhenUsed/>
    <w:rsid w:val="00C633D1"/>
    <w:rPr>
      <w:vertAlign w:val="superscript"/>
    </w:rPr>
  </w:style>
  <w:style w:type="paragraph" w:styleId="ListParagraph">
    <w:name w:val="List Paragraph"/>
    <w:basedOn w:val="Normal"/>
    <w:uiPriority w:val="34"/>
    <w:qFormat/>
    <w:rsid w:val="00C633D1"/>
    <w:pPr>
      <w:spacing w:after="200" w:line="276"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C633D1"/>
    <w:rPr>
      <w:sz w:val="16"/>
      <w:szCs w:val="16"/>
    </w:rPr>
  </w:style>
  <w:style w:type="paragraph" w:styleId="CommentText">
    <w:name w:val="annotation text"/>
    <w:basedOn w:val="Normal"/>
    <w:link w:val="CommentTextChar"/>
    <w:uiPriority w:val="99"/>
    <w:unhideWhenUsed/>
    <w:rsid w:val="00C633D1"/>
    <w:pPr>
      <w:widowControl w:val="0"/>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C633D1"/>
    <w:rPr>
      <w:sz w:val="20"/>
      <w:szCs w:val="20"/>
    </w:rPr>
  </w:style>
  <w:style w:type="paragraph" w:styleId="BalloonText">
    <w:name w:val="Balloon Text"/>
    <w:basedOn w:val="Normal"/>
    <w:link w:val="BalloonTextChar"/>
    <w:uiPriority w:val="99"/>
    <w:semiHidden/>
    <w:unhideWhenUsed/>
    <w:rsid w:val="00C633D1"/>
    <w:rPr>
      <w:rFonts w:ascii="Tahoma" w:hAnsi="Tahoma" w:cs="Tahoma"/>
      <w:sz w:val="16"/>
      <w:szCs w:val="16"/>
    </w:rPr>
  </w:style>
  <w:style w:type="character" w:customStyle="1" w:styleId="BalloonTextChar">
    <w:name w:val="Balloon Text Char"/>
    <w:basedOn w:val="DefaultParagraphFont"/>
    <w:link w:val="BalloonText"/>
    <w:uiPriority w:val="99"/>
    <w:semiHidden/>
    <w:rsid w:val="00C633D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633D1"/>
    <w:pPr>
      <w:widowControl/>
    </w:pPr>
    <w:rPr>
      <w:b/>
      <w:bCs/>
    </w:rPr>
  </w:style>
  <w:style w:type="character" w:customStyle="1" w:styleId="CommentSubjectChar">
    <w:name w:val="Comment Subject Char"/>
    <w:basedOn w:val="CommentTextChar"/>
    <w:link w:val="CommentSubject"/>
    <w:uiPriority w:val="99"/>
    <w:semiHidden/>
    <w:rsid w:val="00C633D1"/>
    <w:rPr>
      <w:b/>
      <w:bCs/>
      <w:sz w:val="20"/>
      <w:szCs w:val="20"/>
    </w:rPr>
  </w:style>
  <w:style w:type="paragraph" w:styleId="HTMLPreformatted">
    <w:name w:val="HTML Preformatted"/>
    <w:basedOn w:val="Normal"/>
    <w:link w:val="HTMLPreformattedChar"/>
    <w:uiPriority w:val="99"/>
    <w:unhideWhenUsed/>
    <w:rsid w:val="00C63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633D1"/>
    <w:rPr>
      <w:rFonts w:ascii="Courier New" w:eastAsia="Times New Roman" w:hAnsi="Courier New" w:cs="Courier New"/>
      <w:sz w:val="20"/>
      <w:szCs w:val="20"/>
    </w:rPr>
  </w:style>
  <w:style w:type="paragraph" w:styleId="Header">
    <w:name w:val="header"/>
    <w:basedOn w:val="Normal"/>
    <w:link w:val="HeaderChar"/>
    <w:uiPriority w:val="99"/>
    <w:unhideWhenUsed/>
    <w:rsid w:val="00650B4E"/>
    <w:pPr>
      <w:tabs>
        <w:tab w:val="center" w:pos="4680"/>
        <w:tab w:val="right" w:pos="9360"/>
      </w:tabs>
    </w:pPr>
  </w:style>
  <w:style w:type="character" w:customStyle="1" w:styleId="HeaderChar">
    <w:name w:val="Header Char"/>
    <w:basedOn w:val="DefaultParagraphFont"/>
    <w:link w:val="Header"/>
    <w:uiPriority w:val="99"/>
    <w:rsid w:val="00650B4E"/>
    <w:rPr>
      <w:rFonts w:ascii="Calibri" w:hAnsi="Calibri" w:cs="Times New Roman"/>
    </w:rPr>
  </w:style>
  <w:style w:type="paragraph" w:styleId="Footer">
    <w:name w:val="footer"/>
    <w:basedOn w:val="Normal"/>
    <w:link w:val="FooterChar"/>
    <w:uiPriority w:val="99"/>
    <w:unhideWhenUsed/>
    <w:rsid w:val="00650B4E"/>
    <w:pPr>
      <w:tabs>
        <w:tab w:val="center" w:pos="4680"/>
        <w:tab w:val="right" w:pos="9360"/>
      </w:tabs>
    </w:pPr>
  </w:style>
  <w:style w:type="character" w:customStyle="1" w:styleId="FooterChar">
    <w:name w:val="Footer Char"/>
    <w:basedOn w:val="DefaultParagraphFont"/>
    <w:link w:val="Footer"/>
    <w:uiPriority w:val="99"/>
    <w:rsid w:val="00650B4E"/>
    <w:rPr>
      <w:rFonts w:ascii="Calibri" w:hAnsi="Calibri" w:cs="Times New Roman"/>
    </w:rPr>
  </w:style>
  <w:style w:type="paragraph" w:styleId="Revision">
    <w:name w:val="Revision"/>
    <w:hidden/>
    <w:uiPriority w:val="99"/>
    <w:semiHidden/>
    <w:rsid w:val="00BE6854"/>
    <w:pPr>
      <w:spacing w:line="240" w:lineRule="auto"/>
    </w:pPr>
    <w:rPr>
      <w:rFonts w:ascii="Calibri" w:hAnsi="Calibri" w:cs="Times New Roman"/>
    </w:rPr>
  </w:style>
  <w:style w:type="character" w:customStyle="1" w:styleId="ptext-18">
    <w:name w:val="ptext-18"/>
    <w:basedOn w:val="DefaultParagraphFont"/>
    <w:rsid w:val="00A6051F"/>
  </w:style>
  <w:style w:type="character" w:styleId="Hyperlink">
    <w:name w:val="Hyperlink"/>
    <w:basedOn w:val="DefaultParagraphFont"/>
    <w:uiPriority w:val="99"/>
    <w:unhideWhenUsed/>
    <w:rsid w:val="00FE2987"/>
    <w:rPr>
      <w:color w:val="0000FF"/>
      <w:u w:val="single"/>
    </w:rPr>
  </w:style>
  <w:style w:type="character" w:styleId="FollowedHyperlink">
    <w:name w:val="FollowedHyperlink"/>
    <w:basedOn w:val="DefaultParagraphFont"/>
    <w:uiPriority w:val="99"/>
    <w:semiHidden/>
    <w:unhideWhenUsed/>
    <w:rsid w:val="00AB0653"/>
    <w:rPr>
      <w:color w:val="800080" w:themeColor="followedHyperlink"/>
      <w:u w:val="single"/>
    </w:rPr>
  </w:style>
  <w:style w:type="numbering" w:customStyle="1" w:styleId="NoList2">
    <w:name w:val="No List2"/>
    <w:next w:val="NoList"/>
    <w:uiPriority w:val="99"/>
    <w:semiHidden/>
    <w:unhideWhenUsed/>
    <w:rsid w:val="00982EC2"/>
  </w:style>
  <w:style w:type="numbering" w:customStyle="1" w:styleId="NoList11">
    <w:name w:val="No List11"/>
    <w:next w:val="NoList"/>
    <w:uiPriority w:val="99"/>
    <w:semiHidden/>
    <w:unhideWhenUsed/>
    <w:rsid w:val="00982EC2"/>
  </w:style>
  <w:style w:type="paragraph" w:customStyle="1" w:styleId="xl65">
    <w:name w:val="xl65"/>
    <w:basedOn w:val="Normal"/>
    <w:rsid w:val="00982E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66">
    <w:name w:val="xl66"/>
    <w:basedOn w:val="Normal"/>
    <w:rsid w:val="00982E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67">
    <w:name w:val="xl67"/>
    <w:basedOn w:val="Normal"/>
    <w:rsid w:val="00982E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68">
    <w:name w:val="xl68"/>
    <w:basedOn w:val="Normal"/>
    <w:rsid w:val="00982E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69">
    <w:name w:val="xl69"/>
    <w:basedOn w:val="Normal"/>
    <w:rsid w:val="00982EC2"/>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textAlignment w:val="top"/>
    </w:pPr>
    <w:rPr>
      <w:rFonts w:eastAsia="Times New Roman"/>
      <w:color w:val="FFFFFF"/>
      <w:sz w:val="20"/>
      <w:szCs w:val="20"/>
    </w:rPr>
  </w:style>
  <w:style w:type="paragraph" w:customStyle="1" w:styleId="xl70">
    <w:name w:val="xl70"/>
    <w:basedOn w:val="Normal"/>
    <w:rsid w:val="00982E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rPr>
  </w:style>
  <w:style w:type="paragraph" w:customStyle="1" w:styleId="xl71">
    <w:name w:val="xl71"/>
    <w:basedOn w:val="Normal"/>
    <w:rsid w:val="00982E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rPr>
  </w:style>
  <w:style w:type="paragraph" w:customStyle="1" w:styleId="xl72">
    <w:name w:val="xl72"/>
    <w:basedOn w:val="Normal"/>
    <w:rsid w:val="00982E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rPr>
  </w:style>
  <w:style w:type="paragraph" w:customStyle="1" w:styleId="xl73">
    <w:name w:val="xl73"/>
    <w:basedOn w:val="Normal"/>
    <w:rsid w:val="00982E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rPr>
  </w:style>
  <w:style w:type="paragraph" w:customStyle="1" w:styleId="xl74">
    <w:name w:val="xl74"/>
    <w:basedOn w:val="Normal"/>
    <w:rsid w:val="00982EC2"/>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75">
    <w:name w:val="xl75"/>
    <w:basedOn w:val="Normal"/>
    <w:rsid w:val="00982EC2"/>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numbering" w:customStyle="1" w:styleId="NoList3">
    <w:name w:val="No List3"/>
    <w:next w:val="NoList"/>
    <w:uiPriority w:val="99"/>
    <w:semiHidden/>
    <w:unhideWhenUsed/>
    <w:rsid w:val="00A2748F"/>
  </w:style>
  <w:style w:type="numbering" w:customStyle="1" w:styleId="Style1">
    <w:name w:val="Style1"/>
    <w:uiPriority w:val="99"/>
    <w:rsid w:val="00CD2E7F"/>
    <w:pPr>
      <w:numPr>
        <w:numId w:val="1"/>
      </w:numPr>
    </w:pPr>
  </w:style>
  <w:style w:type="character" w:customStyle="1" w:styleId="Heading2Char">
    <w:name w:val="Heading 2 Char"/>
    <w:basedOn w:val="DefaultParagraphFont"/>
    <w:link w:val="Heading2"/>
    <w:uiPriority w:val="9"/>
    <w:rsid w:val="000C5373"/>
    <w:rPr>
      <w:rFonts w:ascii="Arial" w:hAnsi="Arial" w:cs="Arial"/>
      <w:sz w:val="24"/>
      <w:szCs w:val="24"/>
    </w:rPr>
  </w:style>
  <w:style w:type="paragraph" w:styleId="NormalWeb">
    <w:name w:val="Normal (Web)"/>
    <w:basedOn w:val="Normal"/>
    <w:uiPriority w:val="99"/>
    <w:unhideWhenUsed/>
    <w:rsid w:val="00C00121"/>
    <w:pPr>
      <w:spacing w:before="100" w:beforeAutospacing="1" w:after="100" w:afterAutospacing="1"/>
    </w:pPr>
    <w:rPr>
      <w:rFonts w:ascii="Times New Roman" w:eastAsiaTheme="minorEastAsia" w:hAnsi="Times New Roman"/>
    </w:rPr>
  </w:style>
  <w:style w:type="paragraph" w:styleId="Title">
    <w:name w:val="Title"/>
    <w:basedOn w:val="Normal"/>
    <w:next w:val="Normal"/>
    <w:link w:val="TitleChar"/>
    <w:uiPriority w:val="10"/>
    <w:qFormat/>
    <w:rsid w:val="008D05E8"/>
    <w:pPr>
      <w:contextualSpacing/>
      <w:jc w:val="center"/>
    </w:pPr>
    <w:rPr>
      <w:rFonts w:ascii="Times New Roman" w:eastAsiaTheme="majorEastAsia" w:hAnsi="Times New Roman" w:cs="Times New Roman"/>
      <w:b/>
      <w:spacing w:val="-10"/>
      <w:kern w:val="28"/>
      <w:sz w:val="28"/>
    </w:rPr>
  </w:style>
  <w:style w:type="character" w:customStyle="1" w:styleId="TitleChar">
    <w:name w:val="Title Char"/>
    <w:basedOn w:val="DefaultParagraphFont"/>
    <w:link w:val="Title"/>
    <w:uiPriority w:val="10"/>
    <w:rsid w:val="008D05E8"/>
    <w:rPr>
      <w:rFonts w:ascii="Times New Roman" w:eastAsiaTheme="majorEastAsia" w:hAnsi="Times New Roman" w:cs="Times New Roman"/>
      <w:b/>
      <w:spacing w:val="-10"/>
      <w:kern w:val="28"/>
      <w:sz w:val="28"/>
      <w:szCs w:val="24"/>
    </w:rPr>
  </w:style>
  <w:style w:type="paragraph" w:styleId="Subtitle">
    <w:name w:val="Subtitle"/>
    <w:basedOn w:val="Normal"/>
    <w:next w:val="Normal"/>
    <w:link w:val="SubtitleChar"/>
    <w:uiPriority w:val="11"/>
    <w:qFormat/>
    <w:rsid w:val="00A04AC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04ACF"/>
    <w:rPr>
      <w:rFonts w:ascii="Arial" w:eastAsiaTheme="minorEastAsia" w:hAnsi="Arial" w:cs="Arial"/>
      <w:color w:val="5A5A5A" w:themeColor="text1" w:themeTint="A5"/>
      <w:spacing w:val="15"/>
    </w:rPr>
  </w:style>
  <w:style w:type="paragraph" w:styleId="EndnoteText">
    <w:name w:val="endnote text"/>
    <w:basedOn w:val="Normal"/>
    <w:link w:val="EndnoteTextChar"/>
    <w:uiPriority w:val="99"/>
    <w:semiHidden/>
    <w:unhideWhenUsed/>
    <w:rsid w:val="0044664E"/>
    <w:rPr>
      <w:sz w:val="20"/>
      <w:szCs w:val="20"/>
    </w:rPr>
  </w:style>
  <w:style w:type="character" w:customStyle="1" w:styleId="EndnoteTextChar">
    <w:name w:val="Endnote Text Char"/>
    <w:basedOn w:val="DefaultParagraphFont"/>
    <w:link w:val="EndnoteText"/>
    <w:uiPriority w:val="99"/>
    <w:semiHidden/>
    <w:rsid w:val="0044664E"/>
    <w:rPr>
      <w:rFonts w:ascii="Calibri" w:hAnsi="Calibri" w:cs="Times New Roman"/>
      <w:sz w:val="20"/>
      <w:szCs w:val="20"/>
    </w:rPr>
  </w:style>
  <w:style w:type="character" w:styleId="EndnoteReference">
    <w:name w:val="endnote reference"/>
    <w:basedOn w:val="DefaultParagraphFont"/>
    <w:uiPriority w:val="99"/>
    <w:semiHidden/>
    <w:unhideWhenUsed/>
    <w:rsid w:val="0044664E"/>
    <w:rPr>
      <w:vertAlign w:val="superscript"/>
    </w:rPr>
  </w:style>
  <w:style w:type="paragraph" w:styleId="TOCHeading">
    <w:name w:val="TOC Heading"/>
    <w:basedOn w:val="Heading1"/>
    <w:next w:val="Normal"/>
    <w:uiPriority w:val="39"/>
    <w:unhideWhenUsed/>
    <w:qFormat/>
    <w:rsid w:val="0044664E"/>
    <w:pPr>
      <w:keepNext/>
      <w:keepLines/>
      <w:spacing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44664E"/>
    <w:pPr>
      <w:spacing w:after="100"/>
    </w:pPr>
  </w:style>
  <w:style w:type="paragraph" w:styleId="TOC2">
    <w:name w:val="toc 2"/>
    <w:basedOn w:val="Normal"/>
    <w:next w:val="Normal"/>
    <w:autoRedefine/>
    <w:uiPriority w:val="39"/>
    <w:unhideWhenUsed/>
    <w:rsid w:val="0044664E"/>
    <w:pPr>
      <w:spacing w:after="100"/>
      <w:ind w:left="220"/>
    </w:pPr>
  </w:style>
  <w:style w:type="character" w:customStyle="1" w:styleId="UnresolvedMention1">
    <w:name w:val="Unresolved Mention1"/>
    <w:basedOn w:val="DefaultParagraphFont"/>
    <w:uiPriority w:val="99"/>
    <w:semiHidden/>
    <w:unhideWhenUsed/>
    <w:rsid w:val="001F0146"/>
    <w:rPr>
      <w:color w:val="808080"/>
      <w:shd w:val="clear" w:color="auto" w:fill="E6E6E6"/>
    </w:rPr>
  </w:style>
  <w:style w:type="character" w:styleId="LineNumber">
    <w:name w:val="line number"/>
    <w:basedOn w:val="DefaultParagraphFont"/>
    <w:uiPriority w:val="99"/>
    <w:semiHidden/>
    <w:unhideWhenUsed/>
    <w:rsid w:val="00133713"/>
  </w:style>
  <w:style w:type="table" w:customStyle="1" w:styleId="TableGrid1">
    <w:name w:val="Table Grid1"/>
    <w:basedOn w:val="TableNormal"/>
    <w:next w:val="TableGrid"/>
    <w:uiPriority w:val="39"/>
    <w:rsid w:val="000360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240E7"/>
  </w:style>
  <w:style w:type="character" w:customStyle="1" w:styleId="eop">
    <w:name w:val="eop"/>
    <w:basedOn w:val="DefaultParagraphFont"/>
    <w:rsid w:val="002240E7"/>
  </w:style>
  <w:style w:type="paragraph" w:customStyle="1" w:styleId="paragraph">
    <w:name w:val="paragraph"/>
    <w:basedOn w:val="Normal"/>
    <w:rsid w:val="00A747C4"/>
    <w:pPr>
      <w:spacing w:before="100" w:beforeAutospacing="1" w:after="100" w:afterAutospacing="1"/>
    </w:pPr>
    <w:rPr>
      <w:rFonts w:ascii="Times New Roman" w:eastAsia="Times New Roman" w:hAnsi="Times New Roman" w:cs="Times New Roman"/>
    </w:rPr>
  </w:style>
  <w:style w:type="character" w:customStyle="1" w:styleId="normaltextrun1">
    <w:name w:val="normaltextrun1"/>
    <w:basedOn w:val="DefaultParagraphFont"/>
    <w:rsid w:val="00A24B34"/>
  </w:style>
  <w:style w:type="character" w:styleId="UnresolvedMention">
    <w:name w:val="Unresolved Mention"/>
    <w:basedOn w:val="DefaultParagraphFont"/>
    <w:uiPriority w:val="99"/>
    <w:unhideWhenUsed/>
    <w:rsid w:val="009C7F30"/>
    <w:rPr>
      <w:color w:val="605E5C"/>
      <w:shd w:val="clear" w:color="auto" w:fill="E1DFDD"/>
    </w:rPr>
  </w:style>
  <w:style w:type="character" w:styleId="Mention">
    <w:name w:val="Mention"/>
    <w:basedOn w:val="DefaultParagraphFont"/>
    <w:uiPriority w:val="99"/>
    <w:unhideWhenUsed/>
    <w:rsid w:val="000915D9"/>
    <w:rPr>
      <w:color w:val="2B579A"/>
      <w:shd w:val="clear" w:color="auto" w:fill="E1DFDD"/>
    </w:rPr>
  </w:style>
  <w:style w:type="paragraph" w:styleId="PlainText">
    <w:name w:val="Plain Text"/>
    <w:basedOn w:val="Normal"/>
    <w:link w:val="PlainTextChar"/>
    <w:semiHidden/>
    <w:rsid w:val="0015556D"/>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15556D"/>
    <w:rPr>
      <w:rFonts w:ascii="Courier New" w:eastAsia="Times New Roman" w:hAnsi="Courier New" w:cs="Courier New"/>
      <w:sz w:val="20"/>
      <w:szCs w:val="20"/>
    </w:rPr>
  </w:style>
  <w:style w:type="paragraph" w:styleId="Caption">
    <w:name w:val="caption"/>
    <w:basedOn w:val="Normal"/>
    <w:next w:val="Normal"/>
    <w:uiPriority w:val="35"/>
    <w:unhideWhenUsed/>
    <w:qFormat/>
    <w:rsid w:val="002823FB"/>
    <w:pPr>
      <w:keepNext/>
      <w:spacing w:after="200"/>
    </w:pPr>
    <w:rPr>
      <w:b/>
      <w:bCs/>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4856">
      <w:bodyDiv w:val="1"/>
      <w:marLeft w:val="0"/>
      <w:marRight w:val="0"/>
      <w:marTop w:val="0"/>
      <w:marBottom w:val="0"/>
      <w:divBdr>
        <w:top w:val="none" w:sz="0" w:space="0" w:color="auto"/>
        <w:left w:val="none" w:sz="0" w:space="0" w:color="auto"/>
        <w:bottom w:val="none" w:sz="0" w:space="0" w:color="auto"/>
        <w:right w:val="none" w:sz="0" w:space="0" w:color="auto"/>
      </w:divBdr>
    </w:div>
    <w:div w:id="28998506">
      <w:bodyDiv w:val="1"/>
      <w:marLeft w:val="0"/>
      <w:marRight w:val="0"/>
      <w:marTop w:val="0"/>
      <w:marBottom w:val="0"/>
      <w:divBdr>
        <w:top w:val="none" w:sz="0" w:space="0" w:color="auto"/>
        <w:left w:val="none" w:sz="0" w:space="0" w:color="auto"/>
        <w:bottom w:val="none" w:sz="0" w:space="0" w:color="auto"/>
        <w:right w:val="none" w:sz="0" w:space="0" w:color="auto"/>
      </w:divBdr>
      <w:divsChild>
        <w:div w:id="201939213">
          <w:marLeft w:val="0"/>
          <w:marRight w:val="0"/>
          <w:marTop w:val="0"/>
          <w:marBottom w:val="0"/>
          <w:divBdr>
            <w:top w:val="none" w:sz="0" w:space="0" w:color="auto"/>
            <w:left w:val="none" w:sz="0" w:space="0" w:color="auto"/>
            <w:bottom w:val="none" w:sz="0" w:space="0" w:color="auto"/>
            <w:right w:val="none" w:sz="0" w:space="0" w:color="auto"/>
          </w:divBdr>
        </w:div>
        <w:div w:id="1988243216">
          <w:marLeft w:val="0"/>
          <w:marRight w:val="0"/>
          <w:marTop w:val="0"/>
          <w:marBottom w:val="0"/>
          <w:divBdr>
            <w:top w:val="none" w:sz="0" w:space="0" w:color="auto"/>
            <w:left w:val="none" w:sz="0" w:space="0" w:color="auto"/>
            <w:bottom w:val="none" w:sz="0" w:space="0" w:color="auto"/>
            <w:right w:val="none" w:sz="0" w:space="0" w:color="auto"/>
          </w:divBdr>
        </w:div>
        <w:div w:id="2052680888">
          <w:marLeft w:val="0"/>
          <w:marRight w:val="0"/>
          <w:marTop w:val="0"/>
          <w:marBottom w:val="0"/>
          <w:divBdr>
            <w:top w:val="none" w:sz="0" w:space="0" w:color="auto"/>
            <w:left w:val="none" w:sz="0" w:space="0" w:color="auto"/>
            <w:bottom w:val="none" w:sz="0" w:space="0" w:color="auto"/>
            <w:right w:val="none" w:sz="0" w:space="0" w:color="auto"/>
          </w:divBdr>
        </w:div>
      </w:divsChild>
    </w:div>
    <w:div w:id="100875863">
      <w:bodyDiv w:val="1"/>
      <w:marLeft w:val="0"/>
      <w:marRight w:val="0"/>
      <w:marTop w:val="0"/>
      <w:marBottom w:val="0"/>
      <w:divBdr>
        <w:top w:val="none" w:sz="0" w:space="0" w:color="auto"/>
        <w:left w:val="none" w:sz="0" w:space="0" w:color="auto"/>
        <w:bottom w:val="none" w:sz="0" w:space="0" w:color="auto"/>
        <w:right w:val="none" w:sz="0" w:space="0" w:color="auto"/>
      </w:divBdr>
    </w:div>
    <w:div w:id="154037324">
      <w:bodyDiv w:val="1"/>
      <w:marLeft w:val="0"/>
      <w:marRight w:val="0"/>
      <w:marTop w:val="0"/>
      <w:marBottom w:val="0"/>
      <w:divBdr>
        <w:top w:val="none" w:sz="0" w:space="0" w:color="auto"/>
        <w:left w:val="none" w:sz="0" w:space="0" w:color="auto"/>
        <w:bottom w:val="none" w:sz="0" w:space="0" w:color="auto"/>
        <w:right w:val="none" w:sz="0" w:space="0" w:color="auto"/>
      </w:divBdr>
    </w:div>
    <w:div w:id="226112455">
      <w:bodyDiv w:val="1"/>
      <w:marLeft w:val="0"/>
      <w:marRight w:val="0"/>
      <w:marTop w:val="0"/>
      <w:marBottom w:val="0"/>
      <w:divBdr>
        <w:top w:val="none" w:sz="0" w:space="0" w:color="auto"/>
        <w:left w:val="none" w:sz="0" w:space="0" w:color="auto"/>
        <w:bottom w:val="none" w:sz="0" w:space="0" w:color="auto"/>
        <w:right w:val="none" w:sz="0" w:space="0" w:color="auto"/>
      </w:divBdr>
      <w:divsChild>
        <w:div w:id="728916832">
          <w:marLeft w:val="0"/>
          <w:marRight w:val="0"/>
          <w:marTop w:val="0"/>
          <w:marBottom w:val="0"/>
          <w:divBdr>
            <w:top w:val="none" w:sz="0" w:space="0" w:color="auto"/>
            <w:left w:val="none" w:sz="0" w:space="0" w:color="auto"/>
            <w:bottom w:val="none" w:sz="0" w:space="0" w:color="auto"/>
            <w:right w:val="none" w:sz="0" w:space="0" w:color="auto"/>
          </w:divBdr>
        </w:div>
        <w:div w:id="1355185866">
          <w:marLeft w:val="0"/>
          <w:marRight w:val="0"/>
          <w:marTop w:val="0"/>
          <w:marBottom w:val="0"/>
          <w:divBdr>
            <w:top w:val="none" w:sz="0" w:space="0" w:color="auto"/>
            <w:left w:val="none" w:sz="0" w:space="0" w:color="auto"/>
            <w:bottom w:val="none" w:sz="0" w:space="0" w:color="auto"/>
            <w:right w:val="none" w:sz="0" w:space="0" w:color="auto"/>
          </w:divBdr>
        </w:div>
      </w:divsChild>
    </w:div>
    <w:div w:id="387190505">
      <w:bodyDiv w:val="1"/>
      <w:marLeft w:val="0"/>
      <w:marRight w:val="0"/>
      <w:marTop w:val="0"/>
      <w:marBottom w:val="0"/>
      <w:divBdr>
        <w:top w:val="none" w:sz="0" w:space="0" w:color="auto"/>
        <w:left w:val="none" w:sz="0" w:space="0" w:color="auto"/>
        <w:bottom w:val="none" w:sz="0" w:space="0" w:color="auto"/>
        <w:right w:val="none" w:sz="0" w:space="0" w:color="auto"/>
      </w:divBdr>
      <w:divsChild>
        <w:div w:id="1593514550">
          <w:marLeft w:val="0"/>
          <w:marRight w:val="0"/>
          <w:marTop w:val="0"/>
          <w:marBottom w:val="0"/>
          <w:divBdr>
            <w:top w:val="none" w:sz="0" w:space="0" w:color="auto"/>
            <w:left w:val="none" w:sz="0" w:space="0" w:color="auto"/>
            <w:bottom w:val="none" w:sz="0" w:space="0" w:color="auto"/>
            <w:right w:val="none" w:sz="0" w:space="0" w:color="auto"/>
          </w:divBdr>
          <w:divsChild>
            <w:div w:id="710811032">
              <w:marLeft w:val="0"/>
              <w:marRight w:val="0"/>
              <w:marTop w:val="0"/>
              <w:marBottom w:val="0"/>
              <w:divBdr>
                <w:top w:val="none" w:sz="0" w:space="0" w:color="auto"/>
                <w:left w:val="none" w:sz="0" w:space="0" w:color="auto"/>
                <w:bottom w:val="none" w:sz="0" w:space="0" w:color="auto"/>
                <w:right w:val="none" w:sz="0" w:space="0" w:color="auto"/>
              </w:divBdr>
              <w:divsChild>
                <w:div w:id="1685588540">
                  <w:marLeft w:val="0"/>
                  <w:marRight w:val="0"/>
                  <w:marTop w:val="0"/>
                  <w:marBottom w:val="0"/>
                  <w:divBdr>
                    <w:top w:val="none" w:sz="0" w:space="0" w:color="auto"/>
                    <w:left w:val="none" w:sz="0" w:space="0" w:color="auto"/>
                    <w:bottom w:val="none" w:sz="0" w:space="0" w:color="auto"/>
                    <w:right w:val="none" w:sz="0" w:space="0" w:color="auto"/>
                  </w:divBdr>
                  <w:divsChild>
                    <w:div w:id="202597879">
                      <w:marLeft w:val="0"/>
                      <w:marRight w:val="0"/>
                      <w:marTop w:val="0"/>
                      <w:marBottom w:val="0"/>
                      <w:divBdr>
                        <w:top w:val="none" w:sz="0" w:space="0" w:color="auto"/>
                        <w:left w:val="none" w:sz="0" w:space="0" w:color="auto"/>
                        <w:bottom w:val="none" w:sz="0" w:space="0" w:color="auto"/>
                        <w:right w:val="none" w:sz="0" w:space="0" w:color="auto"/>
                      </w:divBdr>
                      <w:divsChild>
                        <w:div w:id="2136213581">
                          <w:marLeft w:val="0"/>
                          <w:marRight w:val="0"/>
                          <w:marTop w:val="0"/>
                          <w:marBottom w:val="0"/>
                          <w:divBdr>
                            <w:top w:val="none" w:sz="0" w:space="0" w:color="auto"/>
                            <w:left w:val="none" w:sz="0" w:space="0" w:color="auto"/>
                            <w:bottom w:val="none" w:sz="0" w:space="0" w:color="auto"/>
                            <w:right w:val="none" w:sz="0" w:space="0" w:color="auto"/>
                          </w:divBdr>
                          <w:divsChild>
                            <w:div w:id="460609429">
                              <w:marLeft w:val="0"/>
                              <w:marRight w:val="0"/>
                              <w:marTop w:val="0"/>
                              <w:marBottom w:val="0"/>
                              <w:divBdr>
                                <w:top w:val="none" w:sz="0" w:space="0" w:color="auto"/>
                                <w:left w:val="none" w:sz="0" w:space="0" w:color="auto"/>
                                <w:bottom w:val="none" w:sz="0" w:space="0" w:color="auto"/>
                                <w:right w:val="none" w:sz="0" w:space="0" w:color="auto"/>
                              </w:divBdr>
                              <w:divsChild>
                                <w:div w:id="1604805706">
                                  <w:marLeft w:val="0"/>
                                  <w:marRight w:val="0"/>
                                  <w:marTop w:val="0"/>
                                  <w:marBottom w:val="0"/>
                                  <w:divBdr>
                                    <w:top w:val="none" w:sz="0" w:space="0" w:color="auto"/>
                                    <w:left w:val="none" w:sz="0" w:space="0" w:color="auto"/>
                                    <w:bottom w:val="none" w:sz="0" w:space="0" w:color="auto"/>
                                    <w:right w:val="none" w:sz="0" w:space="0" w:color="auto"/>
                                  </w:divBdr>
                                  <w:divsChild>
                                    <w:div w:id="1717662407">
                                      <w:marLeft w:val="0"/>
                                      <w:marRight w:val="0"/>
                                      <w:marTop w:val="0"/>
                                      <w:marBottom w:val="0"/>
                                      <w:divBdr>
                                        <w:top w:val="none" w:sz="0" w:space="0" w:color="auto"/>
                                        <w:left w:val="none" w:sz="0" w:space="0" w:color="auto"/>
                                        <w:bottom w:val="none" w:sz="0" w:space="0" w:color="auto"/>
                                        <w:right w:val="none" w:sz="0" w:space="0" w:color="auto"/>
                                      </w:divBdr>
                                      <w:divsChild>
                                        <w:div w:id="961807269">
                                          <w:marLeft w:val="0"/>
                                          <w:marRight w:val="0"/>
                                          <w:marTop w:val="0"/>
                                          <w:marBottom w:val="0"/>
                                          <w:divBdr>
                                            <w:top w:val="none" w:sz="0" w:space="0" w:color="auto"/>
                                            <w:left w:val="none" w:sz="0" w:space="0" w:color="auto"/>
                                            <w:bottom w:val="none" w:sz="0" w:space="0" w:color="auto"/>
                                            <w:right w:val="none" w:sz="0" w:space="0" w:color="auto"/>
                                          </w:divBdr>
                                          <w:divsChild>
                                            <w:div w:id="1928147332">
                                              <w:marLeft w:val="0"/>
                                              <w:marRight w:val="0"/>
                                              <w:marTop w:val="0"/>
                                              <w:marBottom w:val="0"/>
                                              <w:divBdr>
                                                <w:top w:val="none" w:sz="0" w:space="0" w:color="auto"/>
                                                <w:left w:val="none" w:sz="0" w:space="0" w:color="auto"/>
                                                <w:bottom w:val="none" w:sz="0" w:space="0" w:color="auto"/>
                                                <w:right w:val="none" w:sz="0" w:space="0" w:color="auto"/>
                                              </w:divBdr>
                                              <w:divsChild>
                                                <w:div w:id="1295526367">
                                                  <w:marLeft w:val="0"/>
                                                  <w:marRight w:val="0"/>
                                                  <w:marTop w:val="0"/>
                                                  <w:marBottom w:val="345"/>
                                                  <w:divBdr>
                                                    <w:top w:val="none" w:sz="0" w:space="0" w:color="auto"/>
                                                    <w:left w:val="none" w:sz="0" w:space="0" w:color="auto"/>
                                                    <w:bottom w:val="none" w:sz="0" w:space="0" w:color="auto"/>
                                                    <w:right w:val="none" w:sz="0" w:space="0" w:color="auto"/>
                                                  </w:divBdr>
                                                  <w:divsChild>
                                                    <w:div w:id="210844054">
                                                      <w:marLeft w:val="0"/>
                                                      <w:marRight w:val="0"/>
                                                      <w:marTop w:val="0"/>
                                                      <w:marBottom w:val="0"/>
                                                      <w:divBdr>
                                                        <w:top w:val="none" w:sz="0" w:space="0" w:color="auto"/>
                                                        <w:left w:val="none" w:sz="0" w:space="0" w:color="auto"/>
                                                        <w:bottom w:val="none" w:sz="0" w:space="0" w:color="auto"/>
                                                        <w:right w:val="none" w:sz="0" w:space="0" w:color="auto"/>
                                                      </w:divBdr>
                                                      <w:divsChild>
                                                        <w:div w:id="903419632">
                                                          <w:marLeft w:val="0"/>
                                                          <w:marRight w:val="0"/>
                                                          <w:marTop w:val="0"/>
                                                          <w:marBottom w:val="0"/>
                                                          <w:divBdr>
                                                            <w:top w:val="single" w:sz="6" w:space="0" w:color="ABABAB"/>
                                                            <w:left w:val="single" w:sz="6" w:space="0" w:color="ABABAB"/>
                                                            <w:bottom w:val="single" w:sz="6" w:space="0" w:color="ABABAB"/>
                                                            <w:right w:val="single" w:sz="6" w:space="0" w:color="ABABAB"/>
                                                          </w:divBdr>
                                                          <w:divsChild>
                                                            <w:div w:id="689643503">
                                                              <w:marLeft w:val="0"/>
                                                              <w:marRight w:val="0"/>
                                                              <w:marTop w:val="0"/>
                                                              <w:marBottom w:val="0"/>
                                                              <w:divBdr>
                                                                <w:top w:val="none" w:sz="0" w:space="0" w:color="auto"/>
                                                                <w:left w:val="none" w:sz="0" w:space="0" w:color="auto"/>
                                                                <w:bottom w:val="none" w:sz="0" w:space="0" w:color="auto"/>
                                                                <w:right w:val="none" w:sz="0" w:space="0" w:color="auto"/>
                                                              </w:divBdr>
                                                              <w:divsChild>
                                                                <w:div w:id="1003044766">
                                                                  <w:marLeft w:val="0"/>
                                                                  <w:marRight w:val="0"/>
                                                                  <w:marTop w:val="0"/>
                                                                  <w:marBottom w:val="0"/>
                                                                  <w:divBdr>
                                                                    <w:top w:val="none" w:sz="0" w:space="0" w:color="auto"/>
                                                                    <w:left w:val="none" w:sz="0" w:space="0" w:color="auto"/>
                                                                    <w:bottom w:val="none" w:sz="0" w:space="0" w:color="auto"/>
                                                                    <w:right w:val="none" w:sz="0" w:space="0" w:color="auto"/>
                                                                  </w:divBdr>
                                                                  <w:divsChild>
                                                                    <w:div w:id="155656766">
                                                                      <w:marLeft w:val="0"/>
                                                                      <w:marRight w:val="0"/>
                                                                      <w:marTop w:val="0"/>
                                                                      <w:marBottom w:val="0"/>
                                                                      <w:divBdr>
                                                                        <w:top w:val="none" w:sz="0" w:space="0" w:color="auto"/>
                                                                        <w:left w:val="none" w:sz="0" w:space="0" w:color="auto"/>
                                                                        <w:bottom w:val="none" w:sz="0" w:space="0" w:color="auto"/>
                                                                        <w:right w:val="none" w:sz="0" w:space="0" w:color="auto"/>
                                                                      </w:divBdr>
                                                                      <w:divsChild>
                                                                        <w:div w:id="2052224549">
                                                                          <w:marLeft w:val="0"/>
                                                                          <w:marRight w:val="0"/>
                                                                          <w:marTop w:val="0"/>
                                                                          <w:marBottom w:val="0"/>
                                                                          <w:divBdr>
                                                                            <w:top w:val="none" w:sz="0" w:space="0" w:color="auto"/>
                                                                            <w:left w:val="none" w:sz="0" w:space="0" w:color="auto"/>
                                                                            <w:bottom w:val="none" w:sz="0" w:space="0" w:color="auto"/>
                                                                            <w:right w:val="none" w:sz="0" w:space="0" w:color="auto"/>
                                                                          </w:divBdr>
                                                                          <w:divsChild>
                                                                            <w:div w:id="112404075">
                                                                              <w:marLeft w:val="0"/>
                                                                              <w:marRight w:val="0"/>
                                                                              <w:marTop w:val="0"/>
                                                                              <w:marBottom w:val="0"/>
                                                                              <w:divBdr>
                                                                                <w:top w:val="none" w:sz="0" w:space="0" w:color="auto"/>
                                                                                <w:left w:val="none" w:sz="0" w:space="0" w:color="auto"/>
                                                                                <w:bottom w:val="none" w:sz="0" w:space="0" w:color="auto"/>
                                                                                <w:right w:val="none" w:sz="0" w:space="0" w:color="auto"/>
                                                                              </w:divBdr>
                                                                              <w:divsChild>
                                                                                <w:div w:id="2071347605">
                                                                                  <w:marLeft w:val="0"/>
                                                                                  <w:marRight w:val="0"/>
                                                                                  <w:marTop w:val="0"/>
                                                                                  <w:marBottom w:val="0"/>
                                                                                  <w:divBdr>
                                                                                    <w:top w:val="none" w:sz="0" w:space="0" w:color="auto"/>
                                                                                    <w:left w:val="none" w:sz="0" w:space="0" w:color="auto"/>
                                                                                    <w:bottom w:val="none" w:sz="0" w:space="0" w:color="auto"/>
                                                                                    <w:right w:val="none" w:sz="0" w:space="0" w:color="auto"/>
                                                                                  </w:divBdr>
                                                                                  <w:divsChild>
                                                                                    <w:div w:id="612441758">
                                                                                      <w:marLeft w:val="0"/>
                                                                                      <w:marRight w:val="0"/>
                                                                                      <w:marTop w:val="0"/>
                                                                                      <w:marBottom w:val="0"/>
                                                                                      <w:divBdr>
                                                                                        <w:top w:val="none" w:sz="0" w:space="0" w:color="auto"/>
                                                                                        <w:left w:val="none" w:sz="0" w:space="0" w:color="auto"/>
                                                                                        <w:bottom w:val="none" w:sz="0" w:space="0" w:color="auto"/>
                                                                                        <w:right w:val="none" w:sz="0" w:space="0" w:color="auto"/>
                                                                                      </w:divBdr>
                                                                                      <w:divsChild>
                                                                                        <w:div w:id="231087799">
                                                                                          <w:marLeft w:val="0"/>
                                                                                          <w:marRight w:val="0"/>
                                                                                          <w:marTop w:val="0"/>
                                                                                          <w:marBottom w:val="0"/>
                                                                                          <w:divBdr>
                                                                                            <w:top w:val="none" w:sz="0" w:space="0" w:color="auto"/>
                                                                                            <w:left w:val="none" w:sz="0" w:space="0" w:color="auto"/>
                                                                                            <w:bottom w:val="none" w:sz="0" w:space="0" w:color="auto"/>
                                                                                            <w:right w:val="none" w:sz="0" w:space="0" w:color="auto"/>
                                                                                          </w:divBdr>
                                                                                        </w:div>
                                                                                        <w:div w:id="425269114">
                                                                                          <w:marLeft w:val="0"/>
                                                                                          <w:marRight w:val="0"/>
                                                                                          <w:marTop w:val="0"/>
                                                                                          <w:marBottom w:val="0"/>
                                                                                          <w:divBdr>
                                                                                            <w:top w:val="none" w:sz="0" w:space="0" w:color="auto"/>
                                                                                            <w:left w:val="none" w:sz="0" w:space="0" w:color="auto"/>
                                                                                            <w:bottom w:val="none" w:sz="0" w:space="0" w:color="auto"/>
                                                                                            <w:right w:val="none" w:sz="0" w:space="0" w:color="auto"/>
                                                                                          </w:divBdr>
                                                                                        </w:div>
                                                                                        <w:div w:id="995501075">
                                                                                          <w:marLeft w:val="0"/>
                                                                                          <w:marRight w:val="0"/>
                                                                                          <w:marTop w:val="0"/>
                                                                                          <w:marBottom w:val="0"/>
                                                                                          <w:divBdr>
                                                                                            <w:top w:val="none" w:sz="0" w:space="0" w:color="auto"/>
                                                                                            <w:left w:val="none" w:sz="0" w:space="0" w:color="auto"/>
                                                                                            <w:bottom w:val="none" w:sz="0" w:space="0" w:color="auto"/>
                                                                                            <w:right w:val="none" w:sz="0" w:space="0" w:color="auto"/>
                                                                                          </w:divBdr>
                                                                                        </w:div>
                                                                                        <w:div w:id="1188254354">
                                                                                          <w:marLeft w:val="0"/>
                                                                                          <w:marRight w:val="0"/>
                                                                                          <w:marTop w:val="0"/>
                                                                                          <w:marBottom w:val="0"/>
                                                                                          <w:divBdr>
                                                                                            <w:top w:val="none" w:sz="0" w:space="0" w:color="auto"/>
                                                                                            <w:left w:val="none" w:sz="0" w:space="0" w:color="auto"/>
                                                                                            <w:bottom w:val="none" w:sz="0" w:space="0" w:color="auto"/>
                                                                                            <w:right w:val="none" w:sz="0" w:space="0" w:color="auto"/>
                                                                                          </w:divBdr>
                                                                                        </w:div>
                                                                                        <w:div w:id="1518738022">
                                                                                          <w:marLeft w:val="0"/>
                                                                                          <w:marRight w:val="0"/>
                                                                                          <w:marTop w:val="0"/>
                                                                                          <w:marBottom w:val="0"/>
                                                                                          <w:divBdr>
                                                                                            <w:top w:val="none" w:sz="0" w:space="0" w:color="auto"/>
                                                                                            <w:left w:val="none" w:sz="0" w:space="0" w:color="auto"/>
                                                                                            <w:bottom w:val="none" w:sz="0" w:space="0" w:color="auto"/>
                                                                                            <w:right w:val="none" w:sz="0" w:space="0" w:color="auto"/>
                                                                                          </w:divBdr>
                                                                                        </w:div>
                                                                                      </w:divsChild>
                                                                                    </w:div>
                                                                                    <w:div w:id="880089125">
                                                                                      <w:marLeft w:val="0"/>
                                                                                      <w:marRight w:val="0"/>
                                                                                      <w:marTop w:val="0"/>
                                                                                      <w:marBottom w:val="0"/>
                                                                                      <w:divBdr>
                                                                                        <w:top w:val="none" w:sz="0" w:space="0" w:color="auto"/>
                                                                                        <w:left w:val="none" w:sz="0" w:space="0" w:color="auto"/>
                                                                                        <w:bottom w:val="none" w:sz="0" w:space="0" w:color="auto"/>
                                                                                        <w:right w:val="none" w:sz="0" w:space="0" w:color="auto"/>
                                                                                      </w:divBdr>
                                                                                      <w:divsChild>
                                                                                        <w:div w:id="192964803">
                                                                                          <w:marLeft w:val="0"/>
                                                                                          <w:marRight w:val="0"/>
                                                                                          <w:marTop w:val="0"/>
                                                                                          <w:marBottom w:val="0"/>
                                                                                          <w:divBdr>
                                                                                            <w:top w:val="none" w:sz="0" w:space="0" w:color="auto"/>
                                                                                            <w:left w:val="none" w:sz="0" w:space="0" w:color="auto"/>
                                                                                            <w:bottom w:val="none" w:sz="0" w:space="0" w:color="auto"/>
                                                                                            <w:right w:val="none" w:sz="0" w:space="0" w:color="auto"/>
                                                                                          </w:divBdr>
                                                                                        </w:div>
                                                                                        <w:div w:id="527841465">
                                                                                          <w:marLeft w:val="0"/>
                                                                                          <w:marRight w:val="0"/>
                                                                                          <w:marTop w:val="0"/>
                                                                                          <w:marBottom w:val="0"/>
                                                                                          <w:divBdr>
                                                                                            <w:top w:val="none" w:sz="0" w:space="0" w:color="auto"/>
                                                                                            <w:left w:val="none" w:sz="0" w:space="0" w:color="auto"/>
                                                                                            <w:bottom w:val="none" w:sz="0" w:space="0" w:color="auto"/>
                                                                                            <w:right w:val="none" w:sz="0" w:space="0" w:color="auto"/>
                                                                                          </w:divBdr>
                                                                                        </w:div>
                                                                                        <w:div w:id="531067295">
                                                                                          <w:marLeft w:val="0"/>
                                                                                          <w:marRight w:val="0"/>
                                                                                          <w:marTop w:val="0"/>
                                                                                          <w:marBottom w:val="0"/>
                                                                                          <w:divBdr>
                                                                                            <w:top w:val="none" w:sz="0" w:space="0" w:color="auto"/>
                                                                                            <w:left w:val="none" w:sz="0" w:space="0" w:color="auto"/>
                                                                                            <w:bottom w:val="none" w:sz="0" w:space="0" w:color="auto"/>
                                                                                            <w:right w:val="none" w:sz="0" w:space="0" w:color="auto"/>
                                                                                          </w:divBdr>
                                                                                        </w:div>
                                                                                        <w:div w:id="1426270414">
                                                                                          <w:marLeft w:val="0"/>
                                                                                          <w:marRight w:val="0"/>
                                                                                          <w:marTop w:val="0"/>
                                                                                          <w:marBottom w:val="0"/>
                                                                                          <w:divBdr>
                                                                                            <w:top w:val="none" w:sz="0" w:space="0" w:color="auto"/>
                                                                                            <w:left w:val="none" w:sz="0" w:space="0" w:color="auto"/>
                                                                                            <w:bottom w:val="none" w:sz="0" w:space="0" w:color="auto"/>
                                                                                            <w:right w:val="none" w:sz="0" w:space="0" w:color="auto"/>
                                                                                          </w:divBdr>
                                                                                        </w:div>
                                                                                        <w:div w:id="1962299357">
                                                                                          <w:marLeft w:val="0"/>
                                                                                          <w:marRight w:val="0"/>
                                                                                          <w:marTop w:val="0"/>
                                                                                          <w:marBottom w:val="0"/>
                                                                                          <w:divBdr>
                                                                                            <w:top w:val="none" w:sz="0" w:space="0" w:color="auto"/>
                                                                                            <w:left w:val="none" w:sz="0" w:space="0" w:color="auto"/>
                                                                                            <w:bottom w:val="none" w:sz="0" w:space="0" w:color="auto"/>
                                                                                            <w:right w:val="none" w:sz="0" w:space="0" w:color="auto"/>
                                                                                          </w:divBdr>
                                                                                        </w:div>
                                                                                      </w:divsChild>
                                                                                    </w:div>
                                                                                    <w:div w:id="912861780">
                                                                                      <w:marLeft w:val="0"/>
                                                                                      <w:marRight w:val="0"/>
                                                                                      <w:marTop w:val="0"/>
                                                                                      <w:marBottom w:val="0"/>
                                                                                      <w:divBdr>
                                                                                        <w:top w:val="none" w:sz="0" w:space="0" w:color="auto"/>
                                                                                        <w:left w:val="none" w:sz="0" w:space="0" w:color="auto"/>
                                                                                        <w:bottom w:val="none" w:sz="0" w:space="0" w:color="auto"/>
                                                                                        <w:right w:val="none" w:sz="0" w:space="0" w:color="auto"/>
                                                                                      </w:divBdr>
                                                                                      <w:divsChild>
                                                                                        <w:div w:id="1062750331">
                                                                                          <w:marLeft w:val="0"/>
                                                                                          <w:marRight w:val="0"/>
                                                                                          <w:marTop w:val="0"/>
                                                                                          <w:marBottom w:val="0"/>
                                                                                          <w:divBdr>
                                                                                            <w:top w:val="none" w:sz="0" w:space="0" w:color="auto"/>
                                                                                            <w:left w:val="none" w:sz="0" w:space="0" w:color="auto"/>
                                                                                            <w:bottom w:val="none" w:sz="0" w:space="0" w:color="auto"/>
                                                                                            <w:right w:val="none" w:sz="0" w:space="0" w:color="auto"/>
                                                                                          </w:divBdr>
                                                                                        </w:div>
                                                                                        <w:div w:id="1721981593">
                                                                                          <w:marLeft w:val="0"/>
                                                                                          <w:marRight w:val="0"/>
                                                                                          <w:marTop w:val="0"/>
                                                                                          <w:marBottom w:val="0"/>
                                                                                          <w:divBdr>
                                                                                            <w:top w:val="none" w:sz="0" w:space="0" w:color="auto"/>
                                                                                            <w:left w:val="none" w:sz="0" w:space="0" w:color="auto"/>
                                                                                            <w:bottom w:val="none" w:sz="0" w:space="0" w:color="auto"/>
                                                                                            <w:right w:val="none" w:sz="0" w:space="0" w:color="auto"/>
                                                                                          </w:divBdr>
                                                                                        </w:div>
                                                                                        <w:div w:id="1833794637">
                                                                                          <w:marLeft w:val="0"/>
                                                                                          <w:marRight w:val="0"/>
                                                                                          <w:marTop w:val="0"/>
                                                                                          <w:marBottom w:val="0"/>
                                                                                          <w:divBdr>
                                                                                            <w:top w:val="none" w:sz="0" w:space="0" w:color="auto"/>
                                                                                            <w:left w:val="none" w:sz="0" w:space="0" w:color="auto"/>
                                                                                            <w:bottom w:val="none" w:sz="0" w:space="0" w:color="auto"/>
                                                                                            <w:right w:val="none" w:sz="0" w:space="0" w:color="auto"/>
                                                                                          </w:divBdr>
                                                                                        </w:div>
                                                                                      </w:divsChild>
                                                                                    </w:div>
                                                                                    <w:div w:id="1716541392">
                                                                                      <w:marLeft w:val="0"/>
                                                                                      <w:marRight w:val="0"/>
                                                                                      <w:marTop w:val="0"/>
                                                                                      <w:marBottom w:val="0"/>
                                                                                      <w:divBdr>
                                                                                        <w:top w:val="none" w:sz="0" w:space="0" w:color="auto"/>
                                                                                        <w:left w:val="none" w:sz="0" w:space="0" w:color="auto"/>
                                                                                        <w:bottom w:val="none" w:sz="0" w:space="0" w:color="auto"/>
                                                                                        <w:right w:val="none" w:sz="0" w:space="0" w:color="auto"/>
                                                                                      </w:divBdr>
                                                                                      <w:divsChild>
                                                                                        <w:div w:id="585261244">
                                                                                          <w:marLeft w:val="0"/>
                                                                                          <w:marRight w:val="0"/>
                                                                                          <w:marTop w:val="0"/>
                                                                                          <w:marBottom w:val="0"/>
                                                                                          <w:divBdr>
                                                                                            <w:top w:val="none" w:sz="0" w:space="0" w:color="auto"/>
                                                                                            <w:left w:val="none" w:sz="0" w:space="0" w:color="auto"/>
                                                                                            <w:bottom w:val="none" w:sz="0" w:space="0" w:color="auto"/>
                                                                                            <w:right w:val="none" w:sz="0" w:space="0" w:color="auto"/>
                                                                                          </w:divBdr>
                                                                                        </w:div>
                                                                                        <w:div w:id="654993766">
                                                                                          <w:marLeft w:val="0"/>
                                                                                          <w:marRight w:val="0"/>
                                                                                          <w:marTop w:val="0"/>
                                                                                          <w:marBottom w:val="0"/>
                                                                                          <w:divBdr>
                                                                                            <w:top w:val="none" w:sz="0" w:space="0" w:color="auto"/>
                                                                                            <w:left w:val="none" w:sz="0" w:space="0" w:color="auto"/>
                                                                                            <w:bottom w:val="none" w:sz="0" w:space="0" w:color="auto"/>
                                                                                            <w:right w:val="none" w:sz="0" w:space="0" w:color="auto"/>
                                                                                          </w:divBdr>
                                                                                        </w:div>
                                                                                        <w:div w:id="1015694433">
                                                                                          <w:marLeft w:val="0"/>
                                                                                          <w:marRight w:val="0"/>
                                                                                          <w:marTop w:val="0"/>
                                                                                          <w:marBottom w:val="0"/>
                                                                                          <w:divBdr>
                                                                                            <w:top w:val="none" w:sz="0" w:space="0" w:color="auto"/>
                                                                                            <w:left w:val="none" w:sz="0" w:space="0" w:color="auto"/>
                                                                                            <w:bottom w:val="none" w:sz="0" w:space="0" w:color="auto"/>
                                                                                            <w:right w:val="none" w:sz="0" w:space="0" w:color="auto"/>
                                                                                          </w:divBdr>
                                                                                        </w:div>
                                                                                        <w:div w:id="1238326314">
                                                                                          <w:marLeft w:val="0"/>
                                                                                          <w:marRight w:val="0"/>
                                                                                          <w:marTop w:val="0"/>
                                                                                          <w:marBottom w:val="0"/>
                                                                                          <w:divBdr>
                                                                                            <w:top w:val="none" w:sz="0" w:space="0" w:color="auto"/>
                                                                                            <w:left w:val="none" w:sz="0" w:space="0" w:color="auto"/>
                                                                                            <w:bottom w:val="none" w:sz="0" w:space="0" w:color="auto"/>
                                                                                            <w:right w:val="none" w:sz="0" w:space="0" w:color="auto"/>
                                                                                          </w:divBdr>
                                                                                        </w:div>
                                                                                        <w:div w:id="2032562309">
                                                                                          <w:marLeft w:val="0"/>
                                                                                          <w:marRight w:val="0"/>
                                                                                          <w:marTop w:val="0"/>
                                                                                          <w:marBottom w:val="0"/>
                                                                                          <w:divBdr>
                                                                                            <w:top w:val="none" w:sz="0" w:space="0" w:color="auto"/>
                                                                                            <w:left w:val="none" w:sz="0" w:space="0" w:color="auto"/>
                                                                                            <w:bottom w:val="none" w:sz="0" w:space="0" w:color="auto"/>
                                                                                            <w:right w:val="none" w:sz="0" w:space="0" w:color="auto"/>
                                                                                          </w:divBdr>
                                                                                        </w:div>
                                                                                      </w:divsChild>
                                                                                    </w:div>
                                                                                    <w:div w:id="1873961389">
                                                                                      <w:marLeft w:val="0"/>
                                                                                      <w:marRight w:val="0"/>
                                                                                      <w:marTop w:val="0"/>
                                                                                      <w:marBottom w:val="0"/>
                                                                                      <w:divBdr>
                                                                                        <w:top w:val="none" w:sz="0" w:space="0" w:color="auto"/>
                                                                                        <w:left w:val="none" w:sz="0" w:space="0" w:color="auto"/>
                                                                                        <w:bottom w:val="none" w:sz="0" w:space="0" w:color="auto"/>
                                                                                        <w:right w:val="none" w:sz="0" w:space="0" w:color="auto"/>
                                                                                      </w:divBdr>
                                                                                      <w:divsChild>
                                                                                        <w:div w:id="987437991">
                                                                                          <w:marLeft w:val="0"/>
                                                                                          <w:marRight w:val="0"/>
                                                                                          <w:marTop w:val="0"/>
                                                                                          <w:marBottom w:val="0"/>
                                                                                          <w:divBdr>
                                                                                            <w:top w:val="none" w:sz="0" w:space="0" w:color="auto"/>
                                                                                            <w:left w:val="none" w:sz="0" w:space="0" w:color="auto"/>
                                                                                            <w:bottom w:val="none" w:sz="0" w:space="0" w:color="auto"/>
                                                                                            <w:right w:val="none" w:sz="0" w:space="0" w:color="auto"/>
                                                                                          </w:divBdr>
                                                                                        </w:div>
                                                                                        <w:div w:id="1092164252">
                                                                                          <w:marLeft w:val="0"/>
                                                                                          <w:marRight w:val="0"/>
                                                                                          <w:marTop w:val="0"/>
                                                                                          <w:marBottom w:val="0"/>
                                                                                          <w:divBdr>
                                                                                            <w:top w:val="none" w:sz="0" w:space="0" w:color="auto"/>
                                                                                            <w:left w:val="none" w:sz="0" w:space="0" w:color="auto"/>
                                                                                            <w:bottom w:val="none" w:sz="0" w:space="0" w:color="auto"/>
                                                                                            <w:right w:val="none" w:sz="0" w:space="0" w:color="auto"/>
                                                                                          </w:divBdr>
                                                                                        </w:div>
                                                                                        <w:div w:id="1253777115">
                                                                                          <w:marLeft w:val="0"/>
                                                                                          <w:marRight w:val="0"/>
                                                                                          <w:marTop w:val="0"/>
                                                                                          <w:marBottom w:val="0"/>
                                                                                          <w:divBdr>
                                                                                            <w:top w:val="none" w:sz="0" w:space="0" w:color="auto"/>
                                                                                            <w:left w:val="none" w:sz="0" w:space="0" w:color="auto"/>
                                                                                            <w:bottom w:val="none" w:sz="0" w:space="0" w:color="auto"/>
                                                                                            <w:right w:val="none" w:sz="0" w:space="0" w:color="auto"/>
                                                                                          </w:divBdr>
                                                                                        </w:div>
                                                                                        <w:div w:id="1577859549">
                                                                                          <w:marLeft w:val="0"/>
                                                                                          <w:marRight w:val="0"/>
                                                                                          <w:marTop w:val="0"/>
                                                                                          <w:marBottom w:val="0"/>
                                                                                          <w:divBdr>
                                                                                            <w:top w:val="none" w:sz="0" w:space="0" w:color="auto"/>
                                                                                            <w:left w:val="none" w:sz="0" w:space="0" w:color="auto"/>
                                                                                            <w:bottom w:val="none" w:sz="0" w:space="0" w:color="auto"/>
                                                                                            <w:right w:val="none" w:sz="0" w:space="0" w:color="auto"/>
                                                                                          </w:divBdr>
                                                                                        </w:div>
                                                                                        <w:div w:id="1647005115">
                                                                                          <w:marLeft w:val="0"/>
                                                                                          <w:marRight w:val="0"/>
                                                                                          <w:marTop w:val="0"/>
                                                                                          <w:marBottom w:val="0"/>
                                                                                          <w:divBdr>
                                                                                            <w:top w:val="none" w:sz="0" w:space="0" w:color="auto"/>
                                                                                            <w:left w:val="none" w:sz="0" w:space="0" w:color="auto"/>
                                                                                            <w:bottom w:val="none" w:sz="0" w:space="0" w:color="auto"/>
                                                                                            <w:right w:val="none" w:sz="0" w:space="0" w:color="auto"/>
                                                                                          </w:divBdr>
                                                                                        </w:div>
                                                                                      </w:divsChild>
                                                                                    </w:div>
                                                                                    <w:div w:id="1887059651">
                                                                                      <w:marLeft w:val="0"/>
                                                                                      <w:marRight w:val="0"/>
                                                                                      <w:marTop w:val="0"/>
                                                                                      <w:marBottom w:val="0"/>
                                                                                      <w:divBdr>
                                                                                        <w:top w:val="none" w:sz="0" w:space="0" w:color="auto"/>
                                                                                        <w:left w:val="none" w:sz="0" w:space="0" w:color="auto"/>
                                                                                        <w:bottom w:val="none" w:sz="0" w:space="0" w:color="auto"/>
                                                                                        <w:right w:val="none" w:sz="0" w:space="0" w:color="auto"/>
                                                                                      </w:divBdr>
                                                                                      <w:divsChild>
                                                                                        <w:div w:id="105395771">
                                                                                          <w:marLeft w:val="0"/>
                                                                                          <w:marRight w:val="0"/>
                                                                                          <w:marTop w:val="0"/>
                                                                                          <w:marBottom w:val="0"/>
                                                                                          <w:divBdr>
                                                                                            <w:top w:val="none" w:sz="0" w:space="0" w:color="auto"/>
                                                                                            <w:left w:val="none" w:sz="0" w:space="0" w:color="auto"/>
                                                                                            <w:bottom w:val="none" w:sz="0" w:space="0" w:color="auto"/>
                                                                                            <w:right w:val="none" w:sz="0" w:space="0" w:color="auto"/>
                                                                                          </w:divBdr>
                                                                                        </w:div>
                                                                                        <w:div w:id="398789230">
                                                                                          <w:marLeft w:val="0"/>
                                                                                          <w:marRight w:val="0"/>
                                                                                          <w:marTop w:val="0"/>
                                                                                          <w:marBottom w:val="0"/>
                                                                                          <w:divBdr>
                                                                                            <w:top w:val="none" w:sz="0" w:space="0" w:color="auto"/>
                                                                                            <w:left w:val="none" w:sz="0" w:space="0" w:color="auto"/>
                                                                                            <w:bottom w:val="none" w:sz="0" w:space="0" w:color="auto"/>
                                                                                            <w:right w:val="none" w:sz="0" w:space="0" w:color="auto"/>
                                                                                          </w:divBdr>
                                                                                        </w:div>
                                                                                        <w:div w:id="526914935">
                                                                                          <w:marLeft w:val="0"/>
                                                                                          <w:marRight w:val="0"/>
                                                                                          <w:marTop w:val="0"/>
                                                                                          <w:marBottom w:val="0"/>
                                                                                          <w:divBdr>
                                                                                            <w:top w:val="none" w:sz="0" w:space="0" w:color="auto"/>
                                                                                            <w:left w:val="none" w:sz="0" w:space="0" w:color="auto"/>
                                                                                            <w:bottom w:val="none" w:sz="0" w:space="0" w:color="auto"/>
                                                                                            <w:right w:val="none" w:sz="0" w:space="0" w:color="auto"/>
                                                                                          </w:divBdr>
                                                                                        </w:div>
                                                                                        <w:div w:id="612323718">
                                                                                          <w:marLeft w:val="0"/>
                                                                                          <w:marRight w:val="0"/>
                                                                                          <w:marTop w:val="0"/>
                                                                                          <w:marBottom w:val="0"/>
                                                                                          <w:divBdr>
                                                                                            <w:top w:val="none" w:sz="0" w:space="0" w:color="auto"/>
                                                                                            <w:left w:val="none" w:sz="0" w:space="0" w:color="auto"/>
                                                                                            <w:bottom w:val="none" w:sz="0" w:space="0" w:color="auto"/>
                                                                                            <w:right w:val="none" w:sz="0" w:space="0" w:color="auto"/>
                                                                                          </w:divBdr>
                                                                                        </w:div>
                                                                                        <w:div w:id="1042436892">
                                                                                          <w:marLeft w:val="0"/>
                                                                                          <w:marRight w:val="0"/>
                                                                                          <w:marTop w:val="0"/>
                                                                                          <w:marBottom w:val="0"/>
                                                                                          <w:divBdr>
                                                                                            <w:top w:val="none" w:sz="0" w:space="0" w:color="auto"/>
                                                                                            <w:left w:val="none" w:sz="0" w:space="0" w:color="auto"/>
                                                                                            <w:bottom w:val="none" w:sz="0" w:space="0" w:color="auto"/>
                                                                                            <w:right w:val="none" w:sz="0" w:space="0" w:color="auto"/>
                                                                                          </w:divBdr>
                                                                                        </w:div>
                                                                                      </w:divsChild>
                                                                                    </w:div>
                                                                                    <w:div w:id="1916041393">
                                                                                      <w:marLeft w:val="0"/>
                                                                                      <w:marRight w:val="0"/>
                                                                                      <w:marTop w:val="0"/>
                                                                                      <w:marBottom w:val="0"/>
                                                                                      <w:divBdr>
                                                                                        <w:top w:val="none" w:sz="0" w:space="0" w:color="auto"/>
                                                                                        <w:left w:val="none" w:sz="0" w:space="0" w:color="auto"/>
                                                                                        <w:bottom w:val="none" w:sz="0" w:space="0" w:color="auto"/>
                                                                                        <w:right w:val="none" w:sz="0" w:space="0" w:color="auto"/>
                                                                                      </w:divBdr>
                                                                                      <w:divsChild>
                                                                                        <w:div w:id="126818885">
                                                                                          <w:marLeft w:val="0"/>
                                                                                          <w:marRight w:val="0"/>
                                                                                          <w:marTop w:val="0"/>
                                                                                          <w:marBottom w:val="0"/>
                                                                                          <w:divBdr>
                                                                                            <w:top w:val="none" w:sz="0" w:space="0" w:color="auto"/>
                                                                                            <w:left w:val="none" w:sz="0" w:space="0" w:color="auto"/>
                                                                                            <w:bottom w:val="none" w:sz="0" w:space="0" w:color="auto"/>
                                                                                            <w:right w:val="none" w:sz="0" w:space="0" w:color="auto"/>
                                                                                          </w:divBdr>
                                                                                        </w:div>
                                                                                        <w:div w:id="238759085">
                                                                                          <w:marLeft w:val="0"/>
                                                                                          <w:marRight w:val="0"/>
                                                                                          <w:marTop w:val="0"/>
                                                                                          <w:marBottom w:val="0"/>
                                                                                          <w:divBdr>
                                                                                            <w:top w:val="none" w:sz="0" w:space="0" w:color="auto"/>
                                                                                            <w:left w:val="none" w:sz="0" w:space="0" w:color="auto"/>
                                                                                            <w:bottom w:val="none" w:sz="0" w:space="0" w:color="auto"/>
                                                                                            <w:right w:val="none" w:sz="0" w:space="0" w:color="auto"/>
                                                                                          </w:divBdr>
                                                                                        </w:div>
                                                                                        <w:div w:id="327293800">
                                                                                          <w:marLeft w:val="0"/>
                                                                                          <w:marRight w:val="0"/>
                                                                                          <w:marTop w:val="0"/>
                                                                                          <w:marBottom w:val="0"/>
                                                                                          <w:divBdr>
                                                                                            <w:top w:val="none" w:sz="0" w:space="0" w:color="auto"/>
                                                                                            <w:left w:val="none" w:sz="0" w:space="0" w:color="auto"/>
                                                                                            <w:bottom w:val="none" w:sz="0" w:space="0" w:color="auto"/>
                                                                                            <w:right w:val="none" w:sz="0" w:space="0" w:color="auto"/>
                                                                                          </w:divBdr>
                                                                                        </w:div>
                                                                                        <w:div w:id="1125076203">
                                                                                          <w:marLeft w:val="0"/>
                                                                                          <w:marRight w:val="0"/>
                                                                                          <w:marTop w:val="0"/>
                                                                                          <w:marBottom w:val="0"/>
                                                                                          <w:divBdr>
                                                                                            <w:top w:val="none" w:sz="0" w:space="0" w:color="auto"/>
                                                                                            <w:left w:val="none" w:sz="0" w:space="0" w:color="auto"/>
                                                                                            <w:bottom w:val="none" w:sz="0" w:space="0" w:color="auto"/>
                                                                                            <w:right w:val="none" w:sz="0" w:space="0" w:color="auto"/>
                                                                                          </w:divBdr>
                                                                                        </w:div>
                                                                                        <w:div w:id="15729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8576201">
      <w:bodyDiv w:val="1"/>
      <w:marLeft w:val="0"/>
      <w:marRight w:val="0"/>
      <w:marTop w:val="0"/>
      <w:marBottom w:val="0"/>
      <w:divBdr>
        <w:top w:val="none" w:sz="0" w:space="0" w:color="auto"/>
        <w:left w:val="none" w:sz="0" w:space="0" w:color="auto"/>
        <w:bottom w:val="none" w:sz="0" w:space="0" w:color="auto"/>
        <w:right w:val="none" w:sz="0" w:space="0" w:color="auto"/>
      </w:divBdr>
    </w:div>
    <w:div w:id="392967266">
      <w:bodyDiv w:val="1"/>
      <w:marLeft w:val="0"/>
      <w:marRight w:val="0"/>
      <w:marTop w:val="0"/>
      <w:marBottom w:val="0"/>
      <w:divBdr>
        <w:top w:val="none" w:sz="0" w:space="0" w:color="auto"/>
        <w:left w:val="none" w:sz="0" w:space="0" w:color="auto"/>
        <w:bottom w:val="none" w:sz="0" w:space="0" w:color="auto"/>
        <w:right w:val="none" w:sz="0" w:space="0" w:color="auto"/>
      </w:divBdr>
    </w:div>
    <w:div w:id="404685355">
      <w:bodyDiv w:val="1"/>
      <w:marLeft w:val="0"/>
      <w:marRight w:val="0"/>
      <w:marTop w:val="0"/>
      <w:marBottom w:val="0"/>
      <w:divBdr>
        <w:top w:val="none" w:sz="0" w:space="0" w:color="auto"/>
        <w:left w:val="none" w:sz="0" w:space="0" w:color="auto"/>
        <w:bottom w:val="none" w:sz="0" w:space="0" w:color="auto"/>
        <w:right w:val="none" w:sz="0" w:space="0" w:color="auto"/>
      </w:divBdr>
    </w:div>
    <w:div w:id="463277284">
      <w:bodyDiv w:val="1"/>
      <w:marLeft w:val="0"/>
      <w:marRight w:val="0"/>
      <w:marTop w:val="0"/>
      <w:marBottom w:val="0"/>
      <w:divBdr>
        <w:top w:val="none" w:sz="0" w:space="0" w:color="auto"/>
        <w:left w:val="none" w:sz="0" w:space="0" w:color="auto"/>
        <w:bottom w:val="none" w:sz="0" w:space="0" w:color="auto"/>
        <w:right w:val="none" w:sz="0" w:space="0" w:color="auto"/>
      </w:divBdr>
    </w:div>
    <w:div w:id="506018724">
      <w:bodyDiv w:val="1"/>
      <w:marLeft w:val="0"/>
      <w:marRight w:val="0"/>
      <w:marTop w:val="0"/>
      <w:marBottom w:val="0"/>
      <w:divBdr>
        <w:top w:val="none" w:sz="0" w:space="0" w:color="auto"/>
        <w:left w:val="none" w:sz="0" w:space="0" w:color="auto"/>
        <w:bottom w:val="none" w:sz="0" w:space="0" w:color="auto"/>
        <w:right w:val="none" w:sz="0" w:space="0" w:color="auto"/>
      </w:divBdr>
    </w:div>
    <w:div w:id="681443507">
      <w:bodyDiv w:val="1"/>
      <w:marLeft w:val="0"/>
      <w:marRight w:val="0"/>
      <w:marTop w:val="0"/>
      <w:marBottom w:val="0"/>
      <w:divBdr>
        <w:top w:val="none" w:sz="0" w:space="0" w:color="auto"/>
        <w:left w:val="none" w:sz="0" w:space="0" w:color="auto"/>
        <w:bottom w:val="none" w:sz="0" w:space="0" w:color="auto"/>
        <w:right w:val="none" w:sz="0" w:space="0" w:color="auto"/>
      </w:divBdr>
    </w:div>
    <w:div w:id="825047361">
      <w:bodyDiv w:val="1"/>
      <w:marLeft w:val="0"/>
      <w:marRight w:val="0"/>
      <w:marTop w:val="0"/>
      <w:marBottom w:val="0"/>
      <w:divBdr>
        <w:top w:val="none" w:sz="0" w:space="0" w:color="auto"/>
        <w:left w:val="none" w:sz="0" w:space="0" w:color="auto"/>
        <w:bottom w:val="none" w:sz="0" w:space="0" w:color="auto"/>
        <w:right w:val="none" w:sz="0" w:space="0" w:color="auto"/>
      </w:divBdr>
    </w:div>
    <w:div w:id="842747364">
      <w:bodyDiv w:val="1"/>
      <w:marLeft w:val="0"/>
      <w:marRight w:val="0"/>
      <w:marTop w:val="0"/>
      <w:marBottom w:val="0"/>
      <w:divBdr>
        <w:top w:val="none" w:sz="0" w:space="0" w:color="auto"/>
        <w:left w:val="none" w:sz="0" w:space="0" w:color="auto"/>
        <w:bottom w:val="none" w:sz="0" w:space="0" w:color="auto"/>
        <w:right w:val="none" w:sz="0" w:space="0" w:color="auto"/>
      </w:divBdr>
    </w:div>
    <w:div w:id="857430373">
      <w:bodyDiv w:val="1"/>
      <w:marLeft w:val="0"/>
      <w:marRight w:val="0"/>
      <w:marTop w:val="0"/>
      <w:marBottom w:val="0"/>
      <w:divBdr>
        <w:top w:val="none" w:sz="0" w:space="0" w:color="auto"/>
        <w:left w:val="none" w:sz="0" w:space="0" w:color="auto"/>
        <w:bottom w:val="none" w:sz="0" w:space="0" w:color="auto"/>
        <w:right w:val="none" w:sz="0" w:space="0" w:color="auto"/>
      </w:divBdr>
    </w:div>
    <w:div w:id="884678603">
      <w:bodyDiv w:val="1"/>
      <w:marLeft w:val="0"/>
      <w:marRight w:val="0"/>
      <w:marTop w:val="0"/>
      <w:marBottom w:val="0"/>
      <w:divBdr>
        <w:top w:val="none" w:sz="0" w:space="0" w:color="auto"/>
        <w:left w:val="none" w:sz="0" w:space="0" w:color="auto"/>
        <w:bottom w:val="none" w:sz="0" w:space="0" w:color="auto"/>
        <w:right w:val="none" w:sz="0" w:space="0" w:color="auto"/>
      </w:divBdr>
    </w:div>
    <w:div w:id="945960391">
      <w:bodyDiv w:val="1"/>
      <w:marLeft w:val="0"/>
      <w:marRight w:val="0"/>
      <w:marTop w:val="0"/>
      <w:marBottom w:val="0"/>
      <w:divBdr>
        <w:top w:val="none" w:sz="0" w:space="0" w:color="auto"/>
        <w:left w:val="none" w:sz="0" w:space="0" w:color="auto"/>
        <w:bottom w:val="none" w:sz="0" w:space="0" w:color="auto"/>
        <w:right w:val="none" w:sz="0" w:space="0" w:color="auto"/>
      </w:divBdr>
    </w:div>
    <w:div w:id="1000501748">
      <w:bodyDiv w:val="1"/>
      <w:marLeft w:val="0"/>
      <w:marRight w:val="0"/>
      <w:marTop w:val="0"/>
      <w:marBottom w:val="0"/>
      <w:divBdr>
        <w:top w:val="none" w:sz="0" w:space="0" w:color="auto"/>
        <w:left w:val="none" w:sz="0" w:space="0" w:color="auto"/>
        <w:bottom w:val="none" w:sz="0" w:space="0" w:color="auto"/>
        <w:right w:val="none" w:sz="0" w:space="0" w:color="auto"/>
      </w:divBdr>
    </w:div>
    <w:div w:id="1055590350">
      <w:bodyDiv w:val="1"/>
      <w:marLeft w:val="0"/>
      <w:marRight w:val="0"/>
      <w:marTop w:val="0"/>
      <w:marBottom w:val="0"/>
      <w:divBdr>
        <w:top w:val="none" w:sz="0" w:space="0" w:color="auto"/>
        <w:left w:val="none" w:sz="0" w:space="0" w:color="auto"/>
        <w:bottom w:val="none" w:sz="0" w:space="0" w:color="auto"/>
        <w:right w:val="none" w:sz="0" w:space="0" w:color="auto"/>
      </w:divBdr>
    </w:div>
    <w:div w:id="1092236190">
      <w:bodyDiv w:val="1"/>
      <w:marLeft w:val="0"/>
      <w:marRight w:val="0"/>
      <w:marTop w:val="0"/>
      <w:marBottom w:val="0"/>
      <w:divBdr>
        <w:top w:val="none" w:sz="0" w:space="0" w:color="auto"/>
        <w:left w:val="none" w:sz="0" w:space="0" w:color="auto"/>
        <w:bottom w:val="none" w:sz="0" w:space="0" w:color="auto"/>
        <w:right w:val="none" w:sz="0" w:space="0" w:color="auto"/>
      </w:divBdr>
    </w:div>
    <w:div w:id="1152716957">
      <w:bodyDiv w:val="1"/>
      <w:marLeft w:val="0"/>
      <w:marRight w:val="0"/>
      <w:marTop w:val="0"/>
      <w:marBottom w:val="0"/>
      <w:divBdr>
        <w:top w:val="none" w:sz="0" w:space="0" w:color="auto"/>
        <w:left w:val="none" w:sz="0" w:space="0" w:color="auto"/>
        <w:bottom w:val="none" w:sz="0" w:space="0" w:color="auto"/>
        <w:right w:val="none" w:sz="0" w:space="0" w:color="auto"/>
      </w:divBdr>
    </w:div>
    <w:div w:id="1243107495">
      <w:bodyDiv w:val="1"/>
      <w:marLeft w:val="0"/>
      <w:marRight w:val="0"/>
      <w:marTop w:val="0"/>
      <w:marBottom w:val="0"/>
      <w:divBdr>
        <w:top w:val="none" w:sz="0" w:space="0" w:color="auto"/>
        <w:left w:val="none" w:sz="0" w:space="0" w:color="auto"/>
        <w:bottom w:val="none" w:sz="0" w:space="0" w:color="auto"/>
        <w:right w:val="none" w:sz="0" w:space="0" w:color="auto"/>
      </w:divBdr>
      <w:divsChild>
        <w:div w:id="17436431">
          <w:marLeft w:val="0"/>
          <w:marRight w:val="0"/>
          <w:marTop w:val="0"/>
          <w:marBottom w:val="0"/>
          <w:divBdr>
            <w:top w:val="none" w:sz="0" w:space="0" w:color="auto"/>
            <w:left w:val="none" w:sz="0" w:space="0" w:color="auto"/>
            <w:bottom w:val="none" w:sz="0" w:space="0" w:color="auto"/>
            <w:right w:val="none" w:sz="0" w:space="0" w:color="auto"/>
          </w:divBdr>
          <w:divsChild>
            <w:div w:id="1806116126">
              <w:marLeft w:val="0"/>
              <w:marRight w:val="0"/>
              <w:marTop w:val="0"/>
              <w:marBottom w:val="0"/>
              <w:divBdr>
                <w:top w:val="none" w:sz="0" w:space="0" w:color="auto"/>
                <w:left w:val="none" w:sz="0" w:space="0" w:color="auto"/>
                <w:bottom w:val="none" w:sz="0" w:space="0" w:color="auto"/>
                <w:right w:val="none" w:sz="0" w:space="0" w:color="auto"/>
              </w:divBdr>
              <w:divsChild>
                <w:div w:id="1786466736">
                  <w:marLeft w:val="150"/>
                  <w:marRight w:val="150"/>
                  <w:marTop w:val="150"/>
                  <w:marBottom w:val="0"/>
                  <w:divBdr>
                    <w:top w:val="none" w:sz="0" w:space="0" w:color="auto"/>
                    <w:left w:val="none" w:sz="0" w:space="0" w:color="auto"/>
                    <w:bottom w:val="none" w:sz="0" w:space="0" w:color="auto"/>
                    <w:right w:val="none" w:sz="0" w:space="0" w:color="auto"/>
                  </w:divBdr>
                  <w:divsChild>
                    <w:div w:id="2107312054">
                      <w:marLeft w:val="0"/>
                      <w:marRight w:val="0"/>
                      <w:marTop w:val="150"/>
                      <w:marBottom w:val="0"/>
                      <w:divBdr>
                        <w:top w:val="none" w:sz="0" w:space="0" w:color="auto"/>
                        <w:left w:val="none" w:sz="0" w:space="0" w:color="auto"/>
                        <w:bottom w:val="none" w:sz="0" w:space="0" w:color="auto"/>
                        <w:right w:val="none" w:sz="0" w:space="0" w:color="auto"/>
                      </w:divBdr>
                      <w:divsChild>
                        <w:div w:id="1775200323">
                          <w:marLeft w:val="0"/>
                          <w:marRight w:val="0"/>
                          <w:marTop w:val="0"/>
                          <w:marBottom w:val="0"/>
                          <w:divBdr>
                            <w:top w:val="none" w:sz="0" w:space="0" w:color="auto"/>
                            <w:left w:val="none" w:sz="0" w:space="0" w:color="auto"/>
                            <w:bottom w:val="none" w:sz="0" w:space="0" w:color="auto"/>
                            <w:right w:val="none" w:sz="0" w:space="0" w:color="auto"/>
                          </w:divBdr>
                          <w:divsChild>
                            <w:div w:id="1908689354">
                              <w:marLeft w:val="0"/>
                              <w:marRight w:val="0"/>
                              <w:marTop w:val="0"/>
                              <w:marBottom w:val="0"/>
                              <w:divBdr>
                                <w:top w:val="none" w:sz="0" w:space="0" w:color="auto"/>
                                <w:left w:val="none" w:sz="0" w:space="0" w:color="auto"/>
                                <w:bottom w:val="none" w:sz="0" w:space="0" w:color="auto"/>
                                <w:right w:val="none" w:sz="0" w:space="0" w:color="auto"/>
                              </w:divBdr>
                              <w:divsChild>
                                <w:div w:id="87971899">
                                  <w:marLeft w:val="0"/>
                                  <w:marRight w:val="0"/>
                                  <w:marTop w:val="0"/>
                                  <w:marBottom w:val="0"/>
                                  <w:divBdr>
                                    <w:top w:val="none" w:sz="0" w:space="0" w:color="auto"/>
                                    <w:left w:val="none" w:sz="0" w:space="0" w:color="auto"/>
                                    <w:bottom w:val="none" w:sz="0" w:space="0" w:color="auto"/>
                                    <w:right w:val="none" w:sz="0" w:space="0" w:color="auto"/>
                                  </w:divBdr>
                                  <w:divsChild>
                                    <w:div w:id="978650683">
                                      <w:marLeft w:val="0"/>
                                      <w:marRight w:val="0"/>
                                      <w:marTop w:val="0"/>
                                      <w:marBottom w:val="0"/>
                                      <w:divBdr>
                                        <w:top w:val="none" w:sz="0" w:space="0" w:color="auto"/>
                                        <w:left w:val="none" w:sz="0" w:space="0" w:color="auto"/>
                                        <w:bottom w:val="none" w:sz="0" w:space="0" w:color="auto"/>
                                        <w:right w:val="none" w:sz="0" w:space="0" w:color="auto"/>
                                      </w:divBdr>
                                      <w:divsChild>
                                        <w:div w:id="794638461">
                                          <w:marLeft w:val="0"/>
                                          <w:marRight w:val="0"/>
                                          <w:marTop w:val="0"/>
                                          <w:marBottom w:val="0"/>
                                          <w:divBdr>
                                            <w:top w:val="none" w:sz="0" w:space="0" w:color="auto"/>
                                            <w:left w:val="none" w:sz="0" w:space="0" w:color="auto"/>
                                            <w:bottom w:val="none" w:sz="0" w:space="0" w:color="auto"/>
                                            <w:right w:val="none" w:sz="0" w:space="0" w:color="auto"/>
                                          </w:divBdr>
                                          <w:divsChild>
                                            <w:div w:id="12983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067304">
      <w:bodyDiv w:val="1"/>
      <w:marLeft w:val="0"/>
      <w:marRight w:val="0"/>
      <w:marTop w:val="0"/>
      <w:marBottom w:val="0"/>
      <w:divBdr>
        <w:top w:val="none" w:sz="0" w:space="0" w:color="auto"/>
        <w:left w:val="none" w:sz="0" w:space="0" w:color="auto"/>
        <w:bottom w:val="none" w:sz="0" w:space="0" w:color="auto"/>
        <w:right w:val="none" w:sz="0" w:space="0" w:color="auto"/>
      </w:divBdr>
    </w:div>
    <w:div w:id="1364163193">
      <w:bodyDiv w:val="1"/>
      <w:marLeft w:val="0"/>
      <w:marRight w:val="0"/>
      <w:marTop w:val="0"/>
      <w:marBottom w:val="0"/>
      <w:divBdr>
        <w:top w:val="none" w:sz="0" w:space="0" w:color="auto"/>
        <w:left w:val="none" w:sz="0" w:space="0" w:color="auto"/>
        <w:bottom w:val="none" w:sz="0" w:space="0" w:color="auto"/>
        <w:right w:val="none" w:sz="0" w:space="0" w:color="auto"/>
      </w:divBdr>
    </w:div>
    <w:div w:id="1365790286">
      <w:bodyDiv w:val="1"/>
      <w:marLeft w:val="0"/>
      <w:marRight w:val="0"/>
      <w:marTop w:val="0"/>
      <w:marBottom w:val="0"/>
      <w:divBdr>
        <w:top w:val="none" w:sz="0" w:space="0" w:color="auto"/>
        <w:left w:val="none" w:sz="0" w:space="0" w:color="auto"/>
        <w:bottom w:val="none" w:sz="0" w:space="0" w:color="auto"/>
        <w:right w:val="none" w:sz="0" w:space="0" w:color="auto"/>
      </w:divBdr>
    </w:div>
    <w:div w:id="1666207055">
      <w:bodyDiv w:val="1"/>
      <w:marLeft w:val="0"/>
      <w:marRight w:val="0"/>
      <w:marTop w:val="0"/>
      <w:marBottom w:val="0"/>
      <w:divBdr>
        <w:top w:val="none" w:sz="0" w:space="0" w:color="auto"/>
        <w:left w:val="none" w:sz="0" w:space="0" w:color="auto"/>
        <w:bottom w:val="none" w:sz="0" w:space="0" w:color="auto"/>
        <w:right w:val="none" w:sz="0" w:space="0" w:color="auto"/>
      </w:divBdr>
    </w:div>
    <w:div w:id="1730617383">
      <w:bodyDiv w:val="1"/>
      <w:marLeft w:val="0"/>
      <w:marRight w:val="0"/>
      <w:marTop w:val="0"/>
      <w:marBottom w:val="0"/>
      <w:divBdr>
        <w:top w:val="none" w:sz="0" w:space="0" w:color="auto"/>
        <w:left w:val="none" w:sz="0" w:space="0" w:color="auto"/>
        <w:bottom w:val="none" w:sz="0" w:space="0" w:color="auto"/>
        <w:right w:val="none" w:sz="0" w:space="0" w:color="auto"/>
      </w:divBdr>
    </w:div>
    <w:div w:id="1764498037">
      <w:bodyDiv w:val="1"/>
      <w:marLeft w:val="0"/>
      <w:marRight w:val="0"/>
      <w:marTop w:val="0"/>
      <w:marBottom w:val="0"/>
      <w:divBdr>
        <w:top w:val="none" w:sz="0" w:space="0" w:color="auto"/>
        <w:left w:val="none" w:sz="0" w:space="0" w:color="auto"/>
        <w:bottom w:val="none" w:sz="0" w:space="0" w:color="auto"/>
        <w:right w:val="none" w:sz="0" w:space="0" w:color="auto"/>
      </w:divBdr>
    </w:div>
    <w:div w:id="1781677814">
      <w:bodyDiv w:val="1"/>
      <w:marLeft w:val="0"/>
      <w:marRight w:val="0"/>
      <w:marTop w:val="0"/>
      <w:marBottom w:val="0"/>
      <w:divBdr>
        <w:top w:val="none" w:sz="0" w:space="0" w:color="auto"/>
        <w:left w:val="none" w:sz="0" w:space="0" w:color="auto"/>
        <w:bottom w:val="none" w:sz="0" w:space="0" w:color="auto"/>
        <w:right w:val="none" w:sz="0" w:space="0" w:color="auto"/>
      </w:divBdr>
    </w:div>
    <w:div w:id="1822043875">
      <w:bodyDiv w:val="1"/>
      <w:marLeft w:val="0"/>
      <w:marRight w:val="0"/>
      <w:marTop w:val="0"/>
      <w:marBottom w:val="0"/>
      <w:divBdr>
        <w:top w:val="none" w:sz="0" w:space="0" w:color="auto"/>
        <w:left w:val="none" w:sz="0" w:space="0" w:color="auto"/>
        <w:bottom w:val="none" w:sz="0" w:space="0" w:color="auto"/>
        <w:right w:val="none" w:sz="0" w:space="0" w:color="auto"/>
      </w:divBdr>
      <w:divsChild>
        <w:div w:id="928849504">
          <w:marLeft w:val="0"/>
          <w:marRight w:val="0"/>
          <w:marTop w:val="0"/>
          <w:marBottom w:val="0"/>
          <w:divBdr>
            <w:top w:val="none" w:sz="0" w:space="0" w:color="auto"/>
            <w:left w:val="none" w:sz="0" w:space="0" w:color="auto"/>
            <w:bottom w:val="none" w:sz="0" w:space="0" w:color="auto"/>
            <w:right w:val="none" w:sz="0" w:space="0" w:color="auto"/>
          </w:divBdr>
          <w:divsChild>
            <w:div w:id="93287554">
              <w:marLeft w:val="0"/>
              <w:marRight w:val="0"/>
              <w:marTop w:val="0"/>
              <w:marBottom w:val="0"/>
              <w:divBdr>
                <w:top w:val="none" w:sz="0" w:space="0" w:color="auto"/>
                <w:left w:val="none" w:sz="0" w:space="0" w:color="auto"/>
                <w:bottom w:val="none" w:sz="0" w:space="0" w:color="auto"/>
                <w:right w:val="none" w:sz="0" w:space="0" w:color="auto"/>
              </w:divBdr>
              <w:divsChild>
                <w:div w:id="1398161269">
                  <w:marLeft w:val="150"/>
                  <w:marRight w:val="150"/>
                  <w:marTop w:val="150"/>
                  <w:marBottom w:val="0"/>
                  <w:divBdr>
                    <w:top w:val="none" w:sz="0" w:space="0" w:color="auto"/>
                    <w:left w:val="none" w:sz="0" w:space="0" w:color="auto"/>
                    <w:bottom w:val="none" w:sz="0" w:space="0" w:color="auto"/>
                    <w:right w:val="none" w:sz="0" w:space="0" w:color="auto"/>
                  </w:divBdr>
                  <w:divsChild>
                    <w:div w:id="615058905">
                      <w:marLeft w:val="0"/>
                      <w:marRight w:val="0"/>
                      <w:marTop w:val="150"/>
                      <w:marBottom w:val="0"/>
                      <w:divBdr>
                        <w:top w:val="none" w:sz="0" w:space="0" w:color="auto"/>
                        <w:left w:val="none" w:sz="0" w:space="0" w:color="auto"/>
                        <w:bottom w:val="none" w:sz="0" w:space="0" w:color="auto"/>
                        <w:right w:val="none" w:sz="0" w:space="0" w:color="auto"/>
                      </w:divBdr>
                      <w:divsChild>
                        <w:div w:id="255866785">
                          <w:marLeft w:val="0"/>
                          <w:marRight w:val="0"/>
                          <w:marTop w:val="0"/>
                          <w:marBottom w:val="0"/>
                          <w:divBdr>
                            <w:top w:val="none" w:sz="0" w:space="0" w:color="auto"/>
                            <w:left w:val="none" w:sz="0" w:space="0" w:color="auto"/>
                            <w:bottom w:val="none" w:sz="0" w:space="0" w:color="auto"/>
                            <w:right w:val="none" w:sz="0" w:space="0" w:color="auto"/>
                          </w:divBdr>
                          <w:divsChild>
                            <w:div w:id="1696618719">
                              <w:marLeft w:val="0"/>
                              <w:marRight w:val="0"/>
                              <w:marTop w:val="0"/>
                              <w:marBottom w:val="0"/>
                              <w:divBdr>
                                <w:top w:val="none" w:sz="0" w:space="0" w:color="auto"/>
                                <w:left w:val="none" w:sz="0" w:space="0" w:color="auto"/>
                                <w:bottom w:val="none" w:sz="0" w:space="0" w:color="auto"/>
                                <w:right w:val="none" w:sz="0" w:space="0" w:color="auto"/>
                              </w:divBdr>
                              <w:divsChild>
                                <w:div w:id="1417283781">
                                  <w:marLeft w:val="0"/>
                                  <w:marRight w:val="0"/>
                                  <w:marTop w:val="0"/>
                                  <w:marBottom w:val="0"/>
                                  <w:divBdr>
                                    <w:top w:val="none" w:sz="0" w:space="0" w:color="auto"/>
                                    <w:left w:val="none" w:sz="0" w:space="0" w:color="auto"/>
                                    <w:bottom w:val="none" w:sz="0" w:space="0" w:color="auto"/>
                                    <w:right w:val="none" w:sz="0" w:space="0" w:color="auto"/>
                                  </w:divBdr>
                                  <w:divsChild>
                                    <w:div w:id="969701593">
                                      <w:marLeft w:val="0"/>
                                      <w:marRight w:val="0"/>
                                      <w:marTop w:val="0"/>
                                      <w:marBottom w:val="0"/>
                                      <w:divBdr>
                                        <w:top w:val="none" w:sz="0" w:space="0" w:color="auto"/>
                                        <w:left w:val="none" w:sz="0" w:space="0" w:color="auto"/>
                                        <w:bottom w:val="none" w:sz="0" w:space="0" w:color="auto"/>
                                        <w:right w:val="none" w:sz="0" w:space="0" w:color="auto"/>
                                      </w:divBdr>
                                      <w:divsChild>
                                        <w:div w:id="992876430">
                                          <w:marLeft w:val="0"/>
                                          <w:marRight w:val="0"/>
                                          <w:marTop w:val="0"/>
                                          <w:marBottom w:val="0"/>
                                          <w:divBdr>
                                            <w:top w:val="none" w:sz="0" w:space="0" w:color="auto"/>
                                            <w:left w:val="none" w:sz="0" w:space="0" w:color="auto"/>
                                            <w:bottom w:val="none" w:sz="0" w:space="0" w:color="auto"/>
                                            <w:right w:val="none" w:sz="0" w:space="0" w:color="auto"/>
                                          </w:divBdr>
                                          <w:divsChild>
                                            <w:div w:id="1167331534">
                                              <w:marLeft w:val="0"/>
                                              <w:marRight w:val="0"/>
                                              <w:marTop w:val="0"/>
                                              <w:marBottom w:val="0"/>
                                              <w:divBdr>
                                                <w:top w:val="none" w:sz="0" w:space="0" w:color="auto"/>
                                                <w:left w:val="none" w:sz="0" w:space="0" w:color="auto"/>
                                                <w:bottom w:val="none" w:sz="0" w:space="0" w:color="auto"/>
                                                <w:right w:val="none" w:sz="0" w:space="0" w:color="auto"/>
                                              </w:divBdr>
                                              <w:divsChild>
                                                <w:div w:id="21302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49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ject_x0020_Area xmlns="f922f1bf-9daa-4d49-a6f8-98cb7d52dcf0" xsi:nil="true"/>
    <Sent xmlns="f922f1bf-9daa-4d49-a6f8-98cb7d52dcf0" xsi:nil="true"/>
    <SharedWithUsers xmlns="1ed6efbb-8f15-45c9-b11a-e8ab749e95d8">
      <UserInfo>
        <DisplayName>Rue, Lloyd (FHWA)</DisplayName>
        <AccountId>15</AccountId>
        <AccountType/>
      </UserInfo>
      <UserInfo>
        <DisplayName>Gatchell, Chris (FHWA)</DisplayName>
        <AccountId>430</AccountId>
        <AccountType/>
      </UserInfo>
      <UserInfo>
        <DisplayName>Myers, Janet (FHWA)</DisplayName>
        <AccountId>463</AccountId>
        <AccountType/>
      </UserInfo>
      <UserInfo>
        <DisplayName>Shaw, Alla (FHWA)</DisplayName>
        <AccountId>381</AccountId>
        <AccountType/>
      </UserInfo>
      <UserInfo>
        <DisplayName>HIFDeliverables</DisplayName>
        <AccountId>1099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576E2DFD738A4B9C3A507CB0D1EDF8" ma:contentTypeVersion="12" ma:contentTypeDescription="Create a new document." ma:contentTypeScope="" ma:versionID="11ef0bd34caf8cc46633aed3ff4e1804">
  <xsd:schema xmlns:xsd="http://www.w3.org/2001/XMLSchema" xmlns:xs="http://www.w3.org/2001/XMLSchema" xmlns:p="http://schemas.microsoft.com/office/2006/metadata/properties" xmlns:ns2="f922f1bf-9daa-4d49-a6f8-98cb7d52dcf0" xmlns:ns3="1ed6efbb-8f15-45c9-b11a-e8ab749e95d8" targetNamespace="http://schemas.microsoft.com/office/2006/metadata/properties" ma:root="true" ma:fieldsID="3027677fda82ee0b254faa75450c2653" ns2:_="" ns3:_="">
    <xsd:import namespace="f922f1bf-9daa-4d49-a6f8-98cb7d52dcf0"/>
    <xsd:import namespace="1ed6efbb-8f15-45c9-b11a-e8ab749e95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Subject_x0020_Area" minOccurs="0"/>
                <xsd:element ref="ns2:MediaServiceOCR"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2f1bf-9daa-4d49-a6f8-98cb7d52d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Subject_x0020_Area" ma:index="16" nillable="true" ma:displayName="Subject Area" ma:format="Dropdown" ma:internalName="Subject_x0020_Area">
      <xsd:simpleType>
        <xsd:restriction base="dms:Choice">
          <xsd:enumeration value="CAP"/>
          <xsd:enumeration value="ExRecip"/>
          <xsd:enumeration value="SOA"/>
          <xsd:enumeration value="LPA"/>
          <xsd:enumeration value="PIG"/>
          <xsd:enumeration value="FAP"/>
          <xsd:enumeration value="PDI"/>
          <xsd:enumeration value="OIG"/>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Sent" ma:index="18" nillable="true" ma:displayName="Sent" ma:format="Dropdown" ma:internalName="Sent">
      <xsd:simpleType>
        <xsd:union memberTypes="dms:Text">
          <xsd:simpleType>
            <xsd:restriction base="dms:Choice">
              <xsd:enumeration value="Yes"/>
              <xsd:enumeration value="No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ed6efbb-8f15-45c9-b11a-e8ab749e95d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A7FDAE-72B5-4ABA-BB21-BFF205A6D17C}">
  <ds:schemaRefs>
    <ds:schemaRef ds:uri="http://schemas.microsoft.com/office/2006/metadata/properties"/>
    <ds:schemaRef ds:uri="http://schemas.microsoft.com/office/infopath/2007/PartnerControls"/>
    <ds:schemaRef ds:uri="f922f1bf-9daa-4d49-a6f8-98cb7d52dcf0"/>
    <ds:schemaRef ds:uri="1ed6efbb-8f15-45c9-b11a-e8ab749e95d8"/>
  </ds:schemaRefs>
</ds:datastoreItem>
</file>

<file path=customXml/itemProps2.xml><?xml version="1.0" encoding="utf-8"?>
<ds:datastoreItem xmlns:ds="http://schemas.openxmlformats.org/officeDocument/2006/customXml" ds:itemID="{3C4496F6-6E04-429A-A647-B90464BD8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22f1bf-9daa-4d49-a6f8-98cb7d52dcf0"/>
    <ds:schemaRef ds:uri="1ed6efbb-8f15-45c9-b11a-e8ab749e9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9A8F52-2888-4ACE-8BC1-FE14AB5E25E2}">
  <ds:schemaRefs>
    <ds:schemaRef ds:uri="http://schemas.openxmlformats.org/officeDocument/2006/bibliography"/>
  </ds:schemaRefs>
</ds:datastoreItem>
</file>

<file path=customXml/itemProps4.xml><?xml version="1.0" encoding="utf-8"?>
<ds:datastoreItem xmlns:ds="http://schemas.openxmlformats.org/officeDocument/2006/customXml" ds:itemID="{BC54178A-CE20-4C08-9B1F-D5E1F7237D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5277</Words>
  <Characters>30084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Stewardship and Oversight Agreement on Project Assumption and Program Oversight Template</vt:lpstr>
    </vt:vector>
  </TitlesOfParts>
  <Manager/>
  <Company/>
  <LinksUpToDate>false</LinksUpToDate>
  <CharactersWithSpaces>35291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Stewardship and Oversight Agreement on Project Assumption and Program Oversight Template</dc:title>
  <dc:subject/>
  <dc:creator>FHWA</dc:creator>
  <cp:keywords/>
  <dc:description/>
  <cp:lastModifiedBy>Kornegay, Vildred CTR (FHWA)</cp:lastModifiedBy>
  <cp:revision>2</cp:revision>
  <dcterms:created xsi:type="dcterms:W3CDTF">2022-01-25T18:20:00Z</dcterms:created>
  <dcterms:modified xsi:type="dcterms:W3CDTF">2022-01-25T18:20:00Z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0x01010020576E2DFD738A4B9C3A507CB0D1EDF8</vt:lpwstr>
  </property>
</Properties>
</file>