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39B" w:rsidRDefault="00A33A2B" w:rsidP="0022039B">
      <w:pPr>
        <w:jc w:val="center"/>
        <w:rPr>
          <w:b/>
          <w:u w:val="single"/>
        </w:rPr>
      </w:pPr>
      <w:r w:rsidRPr="009D7D6B">
        <w:rPr>
          <w:b/>
          <w:u w:val="single"/>
        </w:rPr>
        <w:t xml:space="preserve">P3 </w:t>
      </w:r>
      <w:r w:rsidR="0022039B">
        <w:rPr>
          <w:b/>
          <w:u w:val="single"/>
        </w:rPr>
        <w:t>Value for Money Analysis</w:t>
      </w:r>
      <w:r w:rsidRPr="009D7D6B">
        <w:rPr>
          <w:b/>
          <w:u w:val="single"/>
        </w:rPr>
        <w:t xml:space="preserve"> </w:t>
      </w:r>
      <w:r w:rsidR="003016D0">
        <w:rPr>
          <w:b/>
          <w:u w:val="single"/>
        </w:rPr>
        <w:t>Exercise Answers</w:t>
      </w:r>
    </w:p>
    <w:p w:rsidR="003016D0" w:rsidRPr="003016D0" w:rsidRDefault="003016D0" w:rsidP="0022039B">
      <w:pPr>
        <w:jc w:val="center"/>
        <w:rPr>
          <w:b/>
        </w:rPr>
      </w:pPr>
      <w:r w:rsidRPr="003016D0">
        <w:rPr>
          <w:b/>
        </w:rPr>
        <w:t xml:space="preserve">NOTE: ANSWERS ARE SHOWN IN BOLD IN </w:t>
      </w:r>
      <w:r w:rsidRPr="003016D0">
        <w:rPr>
          <w:b/>
          <w:color w:val="FF0000"/>
        </w:rPr>
        <w:t>RED</w:t>
      </w:r>
      <w:r w:rsidRPr="003016D0">
        <w:rPr>
          <w:b/>
        </w:rPr>
        <w:t xml:space="preserve"> FONT</w:t>
      </w:r>
    </w:p>
    <w:p w:rsidR="0022039B" w:rsidRPr="0022039B" w:rsidRDefault="0022039B" w:rsidP="0022039B">
      <w:pPr>
        <w:rPr>
          <w:b/>
          <w:u w:val="single"/>
        </w:rPr>
      </w:pPr>
      <w:r>
        <w:rPr>
          <w:b/>
          <w:u w:val="single"/>
        </w:rPr>
        <w:t>Objectives of this exercise</w:t>
      </w:r>
    </w:p>
    <w:p w:rsidR="00315FEC" w:rsidRPr="0022039B" w:rsidRDefault="00556929" w:rsidP="007F7ABF">
      <w:pPr>
        <w:numPr>
          <w:ilvl w:val="0"/>
          <w:numId w:val="4"/>
        </w:numPr>
        <w:tabs>
          <w:tab w:val="clear" w:pos="720"/>
          <w:tab w:val="num" w:pos="1080"/>
        </w:tabs>
      </w:pPr>
      <w:r w:rsidRPr="0022039B">
        <w:t>Learn how to compare the Public Sector Comparator to the P3 option to determine which option delivers greater Value-for-Money (VfM) from the perspective of the procuring Agency.</w:t>
      </w:r>
    </w:p>
    <w:p w:rsidR="00315FEC" w:rsidRPr="0022039B" w:rsidRDefault="00556929" w:rsidP="0022039B">
      <w:pPr>
        <w:numPr>
          <w:ilvl w:val="0"/>
          <w:numId w:val="4"/>
        </w:numPr>
      </w:pPr>
      <w:r w:rsidRPr="0022039B">
        <w:t>Learn how to identify key drivers in the VfM analysis.</w:t>
      </w:r>
    </w:p>
    <w:p w:rsidR="0022039B" w:rsidRPr="0022039B" w:rsidRDefault="0022039B" w:rsidP="0022039B">
      <w:pPr>
        <w:rPr>
          <w:b/>
          <w:u w:val="single"/>
        </w:rPr>
      </w:pPr>
      <w:r w:rsidRPr="0022039B">
        <w:rPr>
          <w:b/>
          <w:u w:val="single"/>
        </w:rPr>
        <w:t>Project Background</w:t>
      </w:r>
    </w:p>
    <w:p w:rsidR="0022039B" w:rsidRPr="0022039B" w:rsidRDefault="0022039B">
      <w:r w:rsidRPr="0022039B">
        <w:t>A study was done previously by a state DOT to estimate Value for Money of P3 delivery for a highway project. The various inputs required for the analysis are included in the P3-VALUE 2.0 spreadsheet model.</w:t>
      </w:r>
      <w:r>
        <w:t xml:space="preserve">  </w:t>
      </w:r>
      <w:r w:rsidRPr="0022039B">
        <w:t>The project information is as follows:</w:t>
      </w:r>
    </w:p>
    <w:p w:rsidR="00315FEC" w:rsidRPr="0022039B" w:rsidRDefault="00556929" w:rsidP="0022039B">
      <w:pPr>
        <w:numPr>
          <w:ilvl w:val="0"/>
          <w:numId w:val="3"/>
        </w:numPr>
        <w:spacing w:after="100" w:afterAutospacing="1"/>
      </w:pPr>
      <w:r w:rsidRPr="0022039B">
        <w:t>20 miles highway expansion</w:t>
      </w:r>
    </w:p>
    <w:p w:rsidR="00315FEC" w:rsidRPr="0022039B" w:rsidRDefault="007F7ABF" w:rsidP="0022039B">
      <w:pPr>
        <w:numPr>
          <w:ilvl w:val="0"/>
          <w:numId w:val="3"/>
        </w:numPr>
        <w:spacing w:after="100" w:afterAutospacing="1"/>
      </w:pPr>
      <w:r>
        <w:t>Expansion fr</w:t>
      </w:r>
      <w:r w:rsidR="00556929" w:rsidRPr="0022039B">
        <w:t>om 3 lanes to 5 lanes in each direction</w:t>
      </w:r>
    </w:p>
    <w:p w:rsidR="00315FEC" w:rsidRPr="0022039B" w:rsidRDefault="00556929" w:rsidP="0022039B">
      <w:pPr>
        <w:numPr>
          <w:ilvl w:val="1"/>
          <w:numId w:val="3"/>
        </w:numPr>
        <w:spacing w:after="100" w:afterAutospacing="1"/>
      </w:pPr>
      <w:r w:rsidRPr="0022039B">
        <w:t>3 General Purpose Lanes (GPL)</w:t>
      </w:r>
    </w:p>
    <w:p w:rsidR="00315FEC" w:rsidRPr="0022039B" w:rsidRDefault="00556929" w:rsidP="0022039B">
      <w:pPr>
        <w:numPr>
          <w:ilvl w:val="1"/>
          <w:numId w:val="3"/>
        </w:numPr>
        <w:spacing w:after="100" w:afterAutospacing="1"/>
      </w:pPr>
      <w:r w:rsidRPr="0022039B">
        <w:t>2 Managed Lanes (ML)</w:t>
      </w:r>
    </w:p>
    <w:p w:rsidR="00315FEC" w:rsidRPr="0022039B" w:rsidRDefault="00556929" w:rsidP="0022039B">
      <w:pPr>
        <w:numPr>
          <w:ilvl w:val="0"/>
          <w:numId w:val="3"/>
        </w:numPr>
        <w:spacing w:after="100" w:afterAutospacing="1"/>
      </w:pPr>
      <w:r w:rsidRPr="0022039B">
        <w:t xml:space="preserve">Costs </w:t>
      </w:r>
      <w:r w:rsidR="007F7ABF">
        <w:t xml:space="preserve">under PSC </w:t>
      </w:r>
      <w:r w:rsidRPr="0022039B">
        <w:t>(excluding risks and financing):</w:t>
      </w:r>
    </w:p>
    <w:p w:rsidR="00315FEC" w:rsidRPr="0022039B" w:rsidRDefault="00556929" w:rsidP="0022039B">
      <w:pPr>
        <w:numPr>
          <w:ilvl w:val="1"/>
          <w:numId w:val="3"/>
        </w:numPr>
        <w:spacing w:after="100" w:afterAutospacing="1"/>
      </w:pPr>
      <w:r w:rsidRPr="0022039B">
        <w:t>P</w:t>
      </w:r>
      <w:r w:rsidR="0022039B">
        <w:t xml:space="preserve">re-construction &amp; construction:  </w:t>
      </w:r>
      <w:r w:rsidR="007F7ABF">
        <w:t xml:space="preserve">$25M and </w:t>
      </w:r>
      <w:r w:rsidRPr="0022039B">
        <w:t>$</w:t>
      </w:r>
      <w:r w:rsidR="007F7ABF">
        <w:t>4</w:t>
      </w:r>
      <w:r w:rsidRPr="0022039B">
        <w:t>00M</w:t>
      </w:r>
      <w:r w:rsidR="007F7ABF">
        <w:t xml:space="preserve"> respectively</w:t>
      </w:r>
    </w:p>
    <w:p w:rsidR="00315FEC" w:rsidRPr="0022039B" w:rsidRDefault="00556929" w:rsidP="0022039B">
      <w:pPr>
        <w:numPr>
          <w:ilvl w:val="1"/>
          <w:numId w:val="3"/>
        </w:numPr>
        <w:spacing w:after="100" w:afterAutospacing="1"/>
      </w:pPr>
      <w:r w:rsidRPr="0022039B">
        <w:t xml:space="preserve">Routine O&amp;M: </w:t>
      </w:r>
      <w:r w:rsidRPr="0022039B">
        <w:tab/>
        <w:t>$4M per year</w:t>
      </w:r>
    </w:p>
    <w:p w:rsidR="00315FEC" w:rsidRPr="0022039B" w:rsidRDefault="0022039B" w:rsidP="0022039B">
      <w:pPr>
        <w:numPr>
          <w:ilvl w:val="1"/>
          <w:numId w:val="3"/>
        </w:numPr>
        <w:spacing w:after="100" w:afterAutospacing="1"/>
      </w:pPr>
      <w:r>
        <w:t xml:space="preserve">Major maintenance:   </w:t>
      </w:r>
      <w:r w:rsidR="00556929" w:rsidRPr="0022039B">
        <w:t>$10M (every 8 years)</w:t>
      </w:r>
    </w:p>
    <w:p w:rsidR="00315FEC" w:rsidRPr="0022039B" w:rsidRDefault="00556929" w:rsidP="0022039B">
      <w:pPr>
        <w:numPr>
          <w:ilvl w:val="0"/>
          <w:numId w:val="3"/>
        </w:numPr>
        <w:spacing w:after="100" w:afterAutospacing="1"/>
      </w:pPr>
      <w:r w:rsidRPr="0022039B">
        <w:t xml:space="preserve">Preconstruction </w:t>
      </w:r>
      <w:r w:rsidR="007F7ABF">
        <w:t xml:space="preserve">under PSC:  Start in </w:t>
      </w:r>
      <w:r w:rsidRPr="0022039B">
        <w:t>2015</w:t>
      </w:r>
      <w:r w:rsidR="007F7ABF">
        <w:t>; 2</w:t>
      </w:r>
      <w:r w:rsidRPr="0022039B">
        <w:t xml:space="preserve"> years</w:t>
      </w:r>
      <w:r w:rsidR="007F7ABF">
        <w:t xml:space="preserve"> duration</w:t>
      </w:r>
    </w:p>
    <w:p w:rsidR="00315FEC" w:rsidRPr="0022039B" w:rsidRDefault="00556929" w:rsidP="0022039B">
      <w:pPr>
        <w:numPr>
          <w:ilvl w:val="0"/>
          <w:numId w:val="3"/>
        </w:numPr>
        <w:spacing w:after="100" w:afterAutospacing="1"/>
      </w:pPr>
      <w:r w:rsidRPr="0022039B">
        <w:t xml:space="preserve">Construction </w:t>
      </w:r>
      <w:r w:rsidR="007F7ABF">
        <w:t>duration under PSC</w:t>
      </w:r>
      <w:r w:rsidRPr="0022039B">
        <w:t>:</w:t>
      </w:r>
      <w:r w:rsidR="007F7ABF">
        <w:t xml:space="preserve">  </w:t>
      </w:r>
      <w:r w:rsidRPr="0022039B">
        <w:t>4 years</w:t>
      </w:r>
    </w:p>
    <w:p w:rsidR="00315FEC" w:rsidRPr="0022039B" w:rsidRDefault="00556929" w:rsidP="0022039B">
      <w:pPr>
        <w:numPr>
          <w:ilvl w:val="0"/>
          <w:numId w:val="3"/>
        </w:numPr>
      </w:pPr>
      <w:r w:rsidRPr="0022039B">
        <w:t xml:space="preserve">Operations </w:t>
      </w:r>
      <w:r w:rsidR="007F7ABF">
        <w:t xml:space="preserve">period under PSC:  </w:t>
      </w:r>
      <w:r w:rsidRPr="0022039B">
        <w:t>40 years</w:t>
      </w:r>
    </w:p>
    <w:p w:rsidR="0022039B" w:rsidRPr="0022039B" w:rsidRDefault="0022039B">
      <w:pPr>
        <w:rPr>
          <w:b/>
          <w:u w:val="single"/>
        </w:rPr>
      </w:pPr>
      <w:r w:rsidRPr="0022039B">
        <w:rPr>
          <w:b/>
          <w:u w:val="single"/>
        </w:rPr>
        <w:t>Analysis Steps</w:t>
      </w:r>
    </w:p>
    <w:p w:rsidR="0022039B" w:rsidRPr="0022039B" w:rsidRDefault="0022039B" w:rsidP="007F7ABF">
      <w:pPr>
        <w:ind w:left="360"/>
      </w:pPr>
      <w:r w:rsidRPr="0022039B">
        <w:rPr>
          <w:b/>
        </w:rPr>
        <w:t xml:space="preserve">Part A:  </w:t>
      </w:r>
      <w:r w:rsidRPr="0022039B">
        <w:t>Use the Value for Money Analysis training module to</w:t>
      </w:r>
      <w:r>
        <w:t xml:space="preserve"> </w:t>
      </w:r>
      <w:r w:rsidR="007F7ABF">
        <w:t>review</w:t>
      </w:r>
      <w:r>
        <w:t xml:space="preserve"> VfM for a toll concession</w:t>
      </w:r>
      <w:r w:rsidRPr="0022039B">
        <w:t>:</w:t>
      </w:r>
    </w:p>
    <w:p w:rsidR="00315FEC" w:rsidRPr="0022039B" w:rsidRDefault="007F7ABF" w:rsidP="007F7ABF">
      <w:pPr>
        <w:numPr>
          <w:ilvl w:val="0"/>
          <w:numId w:val="5"/>
        </w:numPr>
        <w:tabs>
          <w:tab w:val="clear" w:pos="720"/>
          <w:tab w:val="num" w:pos="1440"/>
        </w:tabs>
        <w:spacing w:after="0"/>
        <w:ind w:left="1080"/>
      </w:pPr>
      <w:r>
        <w:t>Review</w:t>
      </w:r>
      <w:r w:rsidR="00556929" w:rsidRPr="0022039B">
        <w:t xml:space="preserve"> Public Sector Comparator (PSC)</w:t>
      </w:r>
    </w:p>
    <w:p w:rsidR="00315FEC" w:rsidRPr="0022039B" w:rsidRDefault="007F7ABF" w:rsidP="007F7ABF">
      <w:pPr>
        <w:numPr>
          <w:ilvl w:val="0"/>
          <w:numId w:val="5"/>
        </w:numPr>
        <w:tabs>
          <w:tab w:val="clear" w:pos="720"/>
          <w:tab w:val="num" w:pos="1080"/>
        </w:tabs>
        <w:spacing w:after="0"/>
        <w:ind w:left="1080"/>
      </w:pPr>
      <w:r>
        <w:t>Review</w:t>
      </w:r>
      <w:r w:rsidR="00556929" w:rsidRPr="0022039B">
        <w:t xml:space="preserve"> P3 Option</w:t>
      </w:r>
    </w:p>
    <w:p w:rsidR="00315FEC" w:rsidRPr="0022039B" w:rsidRDefault="00556929" w:rsidP="007F7ABF">
      <w:pPr>
        <w:numPr>
          <w:ilvl w:val="0"/>
          <w:numId w:val="5"/>
        </w:numPr>
        <w:tabs>
          <w:tab w:val="clear" w:pos="720"/>
          <w:tab w:val="num" w:pos="1080"/>
        </w:tabs>
        <w:ind w:left="1080"/>
      </w:pPr>
      <w:r w:rsidRPr="0022039B">
        <w:t>Compare PSC and P3 Option from the perspective of the Agency</w:t>
      </w:r>
    </w:p>
    <w:p w:rsidR="0022039B" w:rsidRDefault="0022039B" w:rsidP="007F7ABF">
      <w:pPr>
        <w:ind w:left="360"/>
      </w:pPr>
      <w:r>
        <w:rPr>
          <w:b/>
        </w:rPr>
        <w:t xml:space="preserve">Part B: </w:t>
      </w:r>
      <w:r>
        <w:t>Test the impact of an alternative discount rate on VfM</w:t>
      </w:r>
    </w:p>
    <w:p w:rsidR="0022039B" w:rsidRDefault="0022039B" w:rsidP="007F7ABF">
      <w:pPr>
        <w:ind w:left="360"/>
      </w:pPr>
      <w:r w:rsidRPr="0022039B">
        <w:rPr>
          <w:b/>
        </w:rPr>
        <w:t>Part C</w:t>
      </w:r>
      <w:r>
        <w:t>: E</w:t>
      </w:r>
      <w:r w:rsidR="00D52817">
        <w:t xml:space="preserve">stimate </w:t>
      </w:r>
      <w:r>
        <w:t xml:space="preserve">VfM for </w:t>
      </w:r>
      <w:r w:rsidR="00D52817">
        <w:t xml:space="preserve">an availability payment (AP) P3 concession. </w:t>
      </w:r>
    </w:p>
    <w:p w:rsidR="00D52817" w:rsidRDefault="00D52817" w:rsidP="007F7ABF">
      <w:pPr>
        <w:ind w:left="360"/>
      </w:pPr>
      <w:r w:rsidRPr="00D52817">
        <w:rPr>
          <w:b/>
        </w:rPr>
        <w:t xml:space="preserve">Part D: </w:t>
      </w:r>
      <w:r w:rsidRPr="00D52817">
        <w:t xml:space="preserve">For the </w:t>
      </w:r>
      <w:r>
        <w:t>AP</w:t>
      </w:r>
      <w:r w:rsidRPr="00D52817">
        <w:t xml:space="preserve"> concession, estimate the contribution to VfM of some key P3 assumptions: </w:t>
      </w:r>
    </w:p>
    <w:p w:rsidR="00D52817" w:rsidRPr="0022039B" w:rsidRDefault="00D52817" w:rsidP="007F7ABF">
      <w:pPr>
        <w:numPr>
          <w:ilvl w:val="0"/>
          <w:numId w:val="8"/>
        </w:numPr>
        <w:tabs>
          <w:tab w:val="clear" w:pos="720"/>
          <w:tab w:val="num" w:pos="1080"/>
        </w:tabs>
        <w:spacing w:after="0"/>
        <w:ind w:left="1080"/>
      </w:pPr>
      <w:r>
        <w:t>Timing of construction completion</w:t>
      </w:r>
    </w:p>
    <w:p w:rsidR="00D52817" w:rsidRPr="0022039B" w:rsidRDefault="00D52817" w:rsidP="007F7ABF">
      <w:pPr>
        <w:numPr>
          <w:ilvl w:val="0"/>
          <w:numId w:val="8"/>
        </w:numPr>
        <w:tabs>
          <w:tab w:val="clear" w:pos="720"/>
          <w:tab w:val="num" w:pos="1080"/>
        </w:tabs>
        <w:spacing w:after="0"/>
        <w:ind w:left="1080"/>
      </w:pPr>
      <w:r>
        <w:t>Efficiencies assumed for preconstruction and construction costs</w:t>
      </w:r>
    </w:p>
    <w:p w:rsidR="00D52817" w:rsidRPr="00D52817" w:rsidRDefault="00D52817" w:rsidP="007F7ABF">
      <w:pPr>
        <w:pStyle w:val="ListParagraph"/>
        <w:numPr>
          <w:ilvl w:val="0"/>
          <w:numId w:val="8"/>
        </w:numPr>
        <w:tabs>
          <w:tab w:val="clear" w:pos="720"/>
          <w:tab w:val="num" w:pos="1080"/>
        </w:tabs>
        <w:ind w:left="1080"/>
      </w:pPr>
      <w:r>
        <w:t>Efficiencies assumed for O&amp;M and major maintenance costs</w:t>
      </w:r>
    </w:p>
    <w:p w:rsidR="005D5281" w:rsidRPr="005D5281" w:rsidRDefault="005D5281">
      <w:pPr>
        <w:rPr>
          <w:b/>
          <w:u w:val="single"/>
        </w:rPr>
      </w:pPr>
      <w:r w:rsidRPr="005D5281">
        <w:rPr>
          <w:b/>
          <w:u w:val="single"/>
        </w:rPr>
        <w:t>Part A</w:t>
      </w:r>
      <w:r>
        <w:rPr>
          <w:b/>
          <w:u w:val="single"/>
        </w:rPr>
        <w:t>: Toll Concession</w:t>
      </w:r>
    </w:p>
    <w:p w:rsidR="00D01257" w:rsidRDefault="00D01257" w:rsidP="00D01257">
      <w:pPr>
        <w:numPr>
          <w:ilvl w:val="0"/>
          <w:numId w:val="10"/>
        </w:numPr>
        <w:spacing w:after="8" w:line="270" w:lineRule="auto"/>
        <w:ind w:hanging="360"/>
      </w:pPr>
      <w:r>
        <w:t>Open P3-VALUE 2.0 Excel file.</w:t>
      </w:r>
    </w:p>
    <w:p w:rsidR="00D01257" w:rsidRDefault="00D01257" w:rsidP="00D01257">
      <w:pPr>
        <w:numPr>
          <w:ilvl w:val="0"/>
          <w:numId w:val="10"/>
        </w:numPr>
        <w:spacing w:after="8" w:line="270" w:lineRule="auto"/>
        <w:ind w:hanging="360"/>
      </w:pPr>
      <w:r>
        <w:lastRenderedPageBreak/>
        <w:t xml:space="preserve">When opening the file, Excel may prompt you to approve the use of macros. To do so, click “Enable editing” and/or “Enable content” on the yellow bar across the top of the screen. </w:t>
      </w:r>
    </w:p>
    <w:p w:rsidR="00D01257" w:rsidRDefault="00D01257" w:rsidP="00D01257">
      <w:pPr>
        <w:numPr>
          <w:ilvl w:val="0"/>
          <w:numId w:val="10"/>
        </w:numPr>
        <w:spacing w:after="8" w:line="270" w:lineRule="auto"/>
        <w:ind w:hanging="360"/>
      </w:pPr>
      <w:r>
        <w:t xml:space="preserve">After the model opens, the following user form will appear. </w:t>
      </w:r>
    </w:p>
    <w:p w:rsidR="00D01257" w:rsidRDefault="00D01257" w:rsidP="00D01257">
      <w:pPr>
        <w:pStyle w:val="Picture"/>
      </w:pPr>
      <w:r>
        <w:rPr>
          <w:noProof/>
        </w:rPr>
        <w:drawing>
          <wp:inline distT="0" distB="0" distL="0" distR="0" wp14:anchorId="2B1D7655" wp14:editId="24516163">
            <wp:extent cx="2333625" cy="167086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igator selection.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4957" cy="1678981"/>
                    </a:xfrm>
                    <a:prstGeom prst="rect">
                      <a:avLst/>
                    </a:prstGeom>
                  </pic:spPr>
                </pic:pic>
              </a:graphicData>
            </a:graphic>
          </wp:inline>
        </w:drawing>
      </w:r>
    </w:p>
    <w:p w:rsidR="00D01257" w:rsidRDefault="00D01257" w:rsidP="00D01257">
      <w:pPr>
        <w:numPr>
          <w:ilvl w:val="0"/>
          <w:numId w:val="10"/>
        </w:numPr>
        <w:spacing w:after="8" w:line="270" w:lineRule="auto"/>
        <w:ind w:hanging="360"/>
      </w:pPr>
      <w:r>
        <w:t>Select the “</w:t>
      </w:r>
      <w:r w:rsidR="00E5604C">
        <w:t xml:space="preserve">Training </w:t>
      </w:r>
      <w:r>
        <w:t xml:space="preserve">Navigator” to access the </w:t>
      </w:r>
      <w:r w:rsidR="00E5604C">
        <w:t xml:space="preserve">training </w:t>
      </w:r>
      <w:r>
        <w:t>model. T</w:t>
      </w:r>
      <w:r w:rsidRPr="00164F7C">
        <w:t xml:space="preserve">he “Training Navigator” contains four </w:t>
      </w:r>
      <w:r>
        <w:t xml:space="preserve">training </w:t>
      </w:r>
      <w:r w:rsidRPr="00164F7C">
        <w:t xml:space="preserve">modules that provide </w:t>
      </w:r>
      <w:r>
        <w:t xml:space="preserve">limited </w:t>
      </w:r>
      <w:r w:rsidRPr="00164F7C">
        <w:t xml:space="preserve">access to only the </w:t>
      </w:r>
      <w:r>
        <w:t xml:space="preserve">most </w:t>
      </w:r>
      <w:r w:rsidRPr="00164F7C">
        <w:t xml:space="preserve">relevant inputs and outputs </w:t>
      </w:r>
      <w:r>
        <w:t>for</w:t>
      </w:r>
      <w:r w:rsidRPr="00164F7C">
        <w:t xml:space="preserve"> a </w:t>
      </w:r>
      <w:r>
        <w:t xml:space="preserve">particular </w:t>
      </w:r>
      <w:r w:rsidRPr="00164F7C">
        <w:t>training session</w:t>
      </w:r>
      <w:r>
        <w:t>.</w:t>
      </w:r>
    </w:p>
    <w:p w:rsidR="00D01257" w:rsidRPr="00243AFD" w:rsidRDefault="00D01257" w:rsidP="00D01257">
      <w:pPr>
        <w:numPr>
          <w:ilvl w:val="0"/>
          <w:numId w:val="10"/>
        </w:numPr>
        <w:spacing w:after="8" w:line="270" w:lineRule="auto"/>
        <w:ind w:hanging="360"/>
      </w:pPr>
      <w:r>
        <w:t>Then select “Module 1: Value for Money Analysis”</w:t>
      </w:r>
      <w:r w:rsidR="00556929">
        <w:t xml:space="preserve"> and proceed with the steps below</w:t>
      </w:r>
      <w:r>
        <w:t>.</w:t>
      </w:r>
    </w:p>
    <w:p w:rsidR="002066E5" w:rsidRDefault="002066E5" w:rsidP="005D5281">
      <w:pPr>
        <w:rPr>
          <w:b/>
          <w:i/>
          <w:iCs/>
          <w:u w:val="single"/>
        </w:rPr>
      </w:pPr>
    </w:p>
    <w:p w:rsidR="005D5281" w:rsidRPr="005D5281" w:rsidRDefault="005D5281" w:rsidP="005D5281">
      <w:r w:rsidRPr="002066E5">
        <w:rPr>
          <w:b/>
          <w:i/>
          <w:iCs/>
          <w:u w:val="single"/>
        </w:rPr>
        <w:t xml:space="preserve">Step 1: </w:t>
      </w:r>
      <w:r w:rsidR="002066E5">
        <w:rPr>
          <w:b/>
          <w:i/>
          <w:iCs/>
          <w:u w:val="single"/>
        </w:rPr>
        <w:t>Conventional Delivery (</w:t>
      </w:r>
      <w:r w:rsidRPr="002066E5">
        <w:rPr>
          <w:b/>
          <w:i/>
          <w:iCs/>
          <w:u w:val="single"/>
        </w:rPr>
        <w:t>PSC</w:t>
      </w:r>
      <w:r w:rsidR="002066E5">
        <w:rPr>
          <w:b/>
          <w:i/>
          <w:iCs/>
          <w:u w:val="single"/>
        </w:rPr>
        <w:t>)</w:t>
      </w:r>
      <w:r w:rsidRPr="002066E5">
        <w:rPr>
          <w:b/>
          <w:i/>
          <w:iCs/>
          <w:u w:val="single"/>
        </w:rPr>
        <w:t xml:space="preserve"> </w:t>
      </w:r>
      <w:r w:rsidR="002066E5">
        <w:rPr>
          <w:b/>
          <w:i/>
          <w:iCs/>
          <w:u w:val="single"/>
        </w:rPr>
        <w:t>Option</w:t>
      </w:r>
      <w:r>
        <w:rPr>
          <w:iCs/>
        </w:rPr>
        <w:t xml:space="preserve">: </w:t>
      </w:r>
      <w:r w:rsidRPr="005D5281">
        <w:rPr>
          <w:iCs/>
        </w:rPr>
        <w:t xml:space="preserve"> Review the key project information</w:t>
      </w:r>
      <w:r w:rsidR="00D01257">
        <w:rPr>
          <w:iCs/>
        </w:rPr>
        <w:t xml:space="preserve"> (except for </w:t>
      </w:r>
      <w:r w:rsidR="00D01257" w:rsidRPr="002066E5">
        <w:rPr>
          <w:b/>
          <w:iCs/>
        </w:rPr>
        <w:t>Risks</w:t>
      </w:r>
      <w:r w:rsidR="00D01257">
        <w:rPr>
          <w:iCs/>
        </w:rPr>
        <w:t xml:space="preserve"> which will be covered later in Module 3 </w:t>
      </w:r>
      <w:r w:rsidR="00E5604C">
        <w:rPr>
          <w:iCs/>
        </w:rPr>
        <w:t xml:space="preserve">on </w:t>
      </w:r>
      <w:r w:rsidR="00D01257">
        <w:rPr>
          <w:iCs/>
        </w:rPr>
        <w:t>Risk Assessment)</w:t>
      </w:r>
      <w:r w:rsidR="00E5604C">
        <w:rPr>
          <w:iCs/>
        </w:rPr>
        <w:t>:</w:t>
      </w:r>
    </w:p>
    <w:p w:rsidR="00315FEC" w:rsidRPr="005D5281" w:rsidRDefault="00556929" w:rsidP="005D5281">
      <w:pPr>
        <w:numPr>
          <w:ilvl w:val="0"/>
          <w:numId w:val="9"/>
        </w:numPr>
        <w:spacing w:after="0"/>
      </w:pPr>
      <w:r w:rsidRPr="005D5281">
        <w:rPr>
          <w:b/>
          <w:bCs/>
        </w:rPr>
        <w:t>Revenues</w:t>
      </w:r>
      <w:r w:rsidRPr="005D5281">
        <w:t xml:space="preserve"> and their timeline (see </w:t>
      </w:r>
      <w:proofErr w:type="spellStart"/>
      <w:r w:rsidRPr="005D5281">
        <w:rPr>
          <w:i/>
          <w:iCs/>
        </w:rPr>
        <w:t>InpTraffic&amp;Toll</w:t>
      </w:r>
      <w:proofErr w:type="spellEnd"/>
      <w:r w:rsidRPr="005D5281">
        <w:rPr>
          <w:i/>
          <w:iCs/>
        </w:rPr>
        <w:t xml:space="preserve"> </w:t>
      </w:r>
      <w:r w:rsidRPr="005D5281">
        <w:t>through row 28)</w:t>
      </w:r>
    </w:p>
    <w:p w:rsidR="00315FEC" w:rsidRPr="005D5281" w:rsidRDefault="00556929" w:rsidP="005D5281">
      <w:pPr>
        <w:numPr>
          <w:ilvl w:val="0"/>
          <w:numId w:val="9"/>
        </w:numPr>
        <w:spacing w:after="0"/>
      </w:pPr>
      <w:r w:rsidRPr="005D5281">
        <w:rPr>
          <w:b/>
          <w:bCs/>
        </w:rPr>
        <w:t>Costs</w:t>
      </w:r>
      <w:r w:rsidRPr="005D5281">
        <w:t xml:space="preserve"> and their timeline (see </w:t>
      </w:r>
      <w:proofErr w:type="spellStart"/>
      <w:r w:rsidRPr="005D5281">
        <w:rPr>
          <w:i/>
          <w:iCs/>
        </w:rPr>
        <w:t>InpTiming&amp;Cost</w:t>
      </w:r>
      <w:proofErr w:type="spellEnd"/>
      <w:r w:rsidRPr="005D5281">
        <w:rPr>
          <w:i/>
          <w:iCs/>
        </w:rPr>
        <w:t xml:space="preserve"> </w:t>
      </w:r>
      <w:r w:rsidRPr="005D5281">
        <w:t>through row 79</w:t>
      </w:r>
      <w:r w:rsidRPr="005D5281">
        <w:rPr>
          <w:i/>
          <w:iCs/>
        </w:rPr>
        <w:t xml:space="preserve"> </w:t>
      </w:r>
      <w:r w:rsidRPr="005D5281">
        <w:t>and</w:t>
      </w:r>
      <w:r w:rsidRPr="005D5281">
        <w:rPr>
          <w:i/>
          <w:iCs/>
        </w:rPr>
        <w:t xml:space="preserve"> </w:t>
      </w:r>
      <w:proofErr w:type="spellStart"/>
      <w:r w:rsidRPr="005D5281">
        <w:rPr>
          <w:i/>
          <w:iCs/>
        </w:rPr>
        <w:t>InpSeries</w:t>
      </w:r>
      <w:proofErr w:type="spellEnd"/>
      <w:r w:rsidRPr="005D5281">
        <w:rPr>
          <w:i/>
          <w:iCs/>
        </w:rPr>
        <w:t xml:space="preserve"> </w:t>
      </w:r>
      <w:r w:rsidRPr="005D5281">
        <w:t>through row 32)</w:t>
      </w:r>
    </w:p>
    <w:p w:rsidR="00315FEC" w:rsidRPr="005D5281" w:rsidRDefault="00556929" w:rsidP="005D5281">
      <w:pPr>
        <w:numPr>
          <w:ilvl w:val="0"/>
          <w:numId w:val="9"/>
        </w:numPr>
        <w:spacing w:after="0"/>
      </w:pPr>
      <w:r w:rsidRPr="005D5281">
        <w:rPr>
          <w:b/>
          <w:bCs/>
        </w:rPr>
        <w:t xml:space="preserve">Competitive neutrality adjustment </w:t>
      </w:r>
      <w:r w:rsidRPr="005D5281">
        <w:t xml:space="preserve">to correct for taxation effects in the P3 option (see </w:t>
      </w:r>
      <w:proofErr w:type="spellStart"/>
      <w:r w:rsidRPr="005D5281">
        <w:rPr>
          <w:i/>
          <w:iCs/>
        </w:rPr>
        <w:t>InpFin</w:t>
      </w:r>
      <w:proofErr w:type="spellEnd"/>
      <w:r w:rsidRPr="005D5281">
        <w:rPr>
          <w:i/>
          <w:iCs/>
        </w:rPr>
        <w:t xml:space="preserve">, </w:t>
      </w:r>
      <w:r w:rsidRPr="005D5281">
        <w:t>row 22-23)</w:t>
      </w:r>
    </w:p>
    <w:p w:rsidR="00315FEC" w:rsidRPr="005D5281" w:rsidRDefault="00556929" w:rsidP="005D5281">
      <w:pPr>
        <w:numPr>
          <w:ilvl w:val="0"/>
          <w:numId w:val="9"/>
        </w:numPr>
      </w:pPr>
      <w:r w:rsidRPr="005D5281">
        <w:rPr>
          <w:b/>
          <w:bCs/>
        </w:rPr>
        <w:t>Financing fees</w:t>
      </w:r>
      <w:r w:rsidRPr="005D5281">
        <w:t xml:space="preserve">, which are the upfront costs incurred to arrange public debt (see </w:t>
      </w:r>
      <w:proofErr w:type="spellStart"/>
      <w:r w:rsidRPr="005D5281">
        <w:rPr>
          <w:i/>
          <w:iCs/>
        </w:rPr>
        <w:t>InpFin</w:t>
      </w:r>
      <w:proofErr w:type="spellEnd"/>
      <w:r w:rsidRPr="005D5281">
        <w:rPr>
          <w:i/>
          <w:iCs/>
        </w:rPr>
        <w:t xml:space="preserve">, </w:t>
      </w:r>
      <w:r w:rsidRPr="005D5281">
        <w:t>row 40)</w:t>
      </w:r>
    </w:p>
    <w:p w:rsidR="00D01257" w:rsidRPr="002066E5" w:rsidRDefault="00D01257" w:rsidP="002066E5">
      <w:r w:rsidRPr="002066E5">
        <w:rPr>
          <w:iCs/>
        </w:rPr>
        <w:t xml:space="preserve">Review and record below the PSC net revenues/costs to the Agency (see </w:t>
      </w:r>
      <w:r w:rsidRPr="002066E5">
        <w:rPr>
          <w:b/>
          <w:bCs/>
          <w:iCs/>
        </w:rPr>
        <w:t xml:space="preserve">VfM Output Summary </w:t>
      </w:r>
      <w:r w:rsidRPr="002066E5">
        <w:rPr>
          <w:iCs/>
        </w:rPr>
        <w:t>sheet).</w:t>
      </w:r>
    </w:p>
    <w:p w:rsidR="008022A0" w:rsidRPr="009626B1" w:rsidRDefault="009626B1">
      <w:pPr>
        <w:rPr>
          <w:b/>
        </w:rPr>
      </w:pPr>
      <w:r w:rsidRPr="009626B1">
        <w:rPr>
          <w:b/>
        </w:rPr>
        <w:t>PSC Output</w:t>
      </w:r>
    </w:p>
    <w:tbl>
      <w:tblPr>
        <w:tblW w:w="8123" w:type="dxa"/>
        <w:tblLook w:val="04A0" w:firstRow="1" w:lastRow="0" w:firstColumn="1" w:lastColumn="0" w:noHBand="0" w:noVBand="1"/>
      </w:tblPr>
      <w:tblGrid>
        <w:gridCol w:w="5443"/>
        <w:gridCol w:w="1340"/>
        <w:gridCol w:w="1340"/>
      </w:tblGrid>
      <w:tr w:rsidR="008022A0" w:rsidRPr="008022A0" w:rsidTr="008022A0">
        <w:trPr>
          <w:trHeight w:val="255"/>
        </w:trPr>
        <w:tc>
          <w:tcPr>
            <w:tcW w:w="5443" w:type="dxa"/>
            <w:tcBorders>
              <w:top w:val="single" w:sz="4" w:space="0" w:color="auto"/>
              <w:left w:val="single" w:sz="4" w:space="0" w:color="auto"/>
              <w:bottom w:val="nil"/>
              <w:right w:val="nil"/>
            </w:tcBorders>
            <w:shd w:val="clear" w:color="auto" w:fill="auto"/>
            <w:noWrap/>
            <w:hideMark/>
          </w:tcPr>
          <w:p w:rsidR="008022A0" w:rsidRPr="008022A0" w:rsidRDefault="008022A0" w:rsidP="008022A0">
            <w:pPr>
              <w:spacing w:after="0" w:line="240" w:lineRule="auto"/>
              <w:rPr>
                <w:rFonts w:ascii="Arial" w:eastAsia="Times New Roman" w:hAnsi="Arial" w:cs="Arial"/>
                <w:b/>
                <w:bCs/>
                <w:sz w:val="20"/>
                <w:szCs w:val="20"/>
              </w:rPr>
            </w:pPr>
            <w:r w:rsidRPr="008022A0">
              <w:rPr>
                <w:rFonts w:ascii="Arial" w:eastAsia="Times New Roman" w:hAnsi="Arial" w:cs="Arial"/>
                <w:b/>
                <w:bCs/>
                <w:sz w:val="20"/>
                <w:szCs w:val="20"/>
              </w:rPr>
              <w:t xml:space="preserve">Costs &amp; revenues under Conventional Delivery </w:t>
            </w:r>
          </w:p>
        </w:tc>
        <w:tc>
          <w:tcPr>
            <w:tcW w:w="1340" w:type="dxa"/>
            <w:tcBorders>
              <w:top w:val="single" w:sz="4" w:space="0" w:color="auto"/>
              <w:left w:val="dotted" w:sz="4" w:space="0" w:color="auto"/>
              <w:bottom w:val="nil"/>
              <w:right w:val="dotted" w:sz="4" w:space="0" w:color="auto"/>
            </w:tcBorders>
            <w:shd w:val="clear" w:color="auto" w:fill="auto"/>
            <w:noWrap/>
            <w:hideMark/>
          </w:tcPr>
          <w:p w:rsidR="008022A0" w:rsidRPr="008022A0" w:rsidRDefault="008022A0" w:rsidP="008022A0">
            <w:pPr>
              <w:spacing w:after="0" w:line="240" w:lineRule="auto"/>
              <w:jc w:val="center"/>
              <w:rPr>
                <w:rFonts w:ascii="Arial" w:eastAsia="Times New Roman" w:hAnsi="Arial" w:cs="Arial"/>
                <w:b/>
                <w:bCs/>
                <w:sz w:val="20"/>
                <w:szCs w:val="20"/>
              </w:rPr>
            </w:pPr>
            <w:r w:rsidRPr="008022A0">
              <w:rPr>
                <w:rFonts w:ascii="Arial" w:eastAsia="Times New Roman" w:hAnsi="Arial" w:cs="Arial"/>
                <w:b/>
                <w:bCs/>
                <w:sz w:val="20"/>
                <w:szCs w:val="20"/>
              </w:rPr>
              <w:t xml:space="preserve"> NPV @ 4.00% </w:t>
            </w:r>
          </w:p>
        </w:tc>
        <w:tc>
          <w:tcPr>
            <w:tcW w:w="1340" w:type="dxa"/>
            <w:tcBorders>
              <w:top w:val="single" w:sz="4" w:space="0" w:color="auto"/>
              <w:left w:val="nil"/>
              <w:bottom w:val="nil"/>
              <w:right w:val="single" w:sz="4" w:space="0" w:color="auto"/>
            </w:tcBorders>
            <w:shd w:val="clear" w:color="auto" w:fill="auto"/>
            <w:noWrap/>
            <w:hideMark/>
          </w:tcPr>
          <w:p w:rsidR="008022A0" w:rsidRPr="008022A0" w:rsidRDefault="008022A0" w:rsidP="008022A0">
            <w:pPr>
              <w:spacing w:after="0" w:line="240" w:lineRule="auto"/>
              <w:jc w:val="center"/>
              <w:rPr>
                <w:rFonts w:ascii="Arial" w:eastAsia="Times New Roman" w:hAnsi="Arial" w:cs="Arial"/>
                <w:b/>
                <w:bCs/>
                <w:sz w:val="20"/>
                <w:szCs w:val="20"/>
              </w:rPr>
            </w:pPr>
            <w:r w:rsidRPr="008022A0">
              <w:rPr>
                <w:rFonts w:ascii="Arial" w:eastAsia="Times New Roman" w:hAnsi="Arial" w:cs="Arial"/>
                <w:b/>
                <w:bCs/>
                <w:sz w:val="20"/>
                <w:szCs w:val="20"/>
              </w:rPr>
              <w:t xml:space="preserve"> Nominal total </w:t>
            </w:r>
          </w:p>
        </w:tc>
      </w:tr>
      <w:tr w:rsidR="008022A0" w:rsidRPr="008022A0" w:rsidTr="008022A0">
        <w:trPr>
          <w:trHeight w:val="255"/>
        </w:trPr>
        <w:tc>
          <w:tcPr>
            <w:tcW w:w="5443" w:type="dxa"/>
            <w:tcBorders>
              <w:top w:val="nil"/>
              <w:left w:val="single" w:sz="4" w:space="0" w:color="auto"/>
              <w:bottom w:val="single" w:sz="4" w:space="0" w:color="auto"/>
              <w:right w:val="nil"/>
            </w:tcBorders>
            <w:shd w:val="clear" w:color="auto" w:fill="auto"/>
            <w:noWrap/>
            <w:hideMark/>
          </w:tcPr>
          <w:p w:rsidR="008022A0" w:rsidRPr="008022A0" w:rsidRDefault="008022A0" w:rsidP="008022A0">
            <w:pPr>
              <w:spacing w:after="0" w:line="240" w:lineRule="auto"/>
              <w:jc w:val="right"/>
              <w:rPr>
                <w:rFonts w:ascii="Arial" w:eastAsia="Times New Roman" w:hAnsi="Arial" w:cs="Arial"/>
                <w:b/>
                <w:bCs/>
                <w:sz w:val="20"/>
                <w:szCs w:val="20"/>
              </w:rPr>
            </w:pPr>
            <w:r w:rsidRPr="008022A0">
              <w:rPr>
                <w:rFonts w:ascii="Arial" w:eastAsia="Times New Roman" w:hAnsi="Arial" w:cs="Arial"/>
                <w:b/>
                <w:bCs/>
                <w:sz w:val="20"/>
                <w:szCs w:val="20"/>
              </w:rPr>
              <w:t xml:space="preserve"> Units &gt;&gt; </w:t>
            </w:r>
          </w:p>
        </w:tc>
        <w:tc>
          <w:tcPr>
            <w:tcW w:w="1340" w:type="dxa"/>
            <w:tcBorders>
              <w:top w:val="nil"/>
              <w:left w:val="dotted" w:sz="4" w:space="0" w:color="auto"/>
              <w:bottom w:val="single" w:sz="4" w:space="0" w:color="auto"/>
              <w:right w:val="dotted" w:sz="4" w:space="0" w:color="auto"/>
            </w:tcBorders>
            <w:shd w:val="clear" w:color="auto" w:fill="auto"/>
            <w:noWrap/>
            <w:hideMark/>
          </w:tcPr>
          <w:p w:rsidR="008022A0" w:rsidRPr="008022A0" w:rsidRDefault="008022A0" w:rsidP="008022A0">
            <w:pPr>
              <w:spacing w:after="0" w:line="240" w:lineRule="auto"/>
              <w:jc w:val="center"/>
              <w:rPr>
                <w:rFonts w:ascii="Arial" w:eastAsia="Times New Roman" w:hAnsi="Arial" w:cs="Arial"/>
                <w:b/>
                <w:bCs/>
                <w:sz w:val="20"/>
                <w:szCs w:val="20"/>
              </w:rPr>
            </w:pPr>
            <w:r w:rsidRPr="008022A0">
              <w:rPr>
                <w:rFonts w:ascii="Arial" w:eastAsia="Times New Roman" w:hAnsi="Arial" w:cs="Arial"/>
                <w:b/>
                <w:bCs/>
                <w:sz w:val="20"/>
                <w:szCs w:val="20"/>
              </w:rPr>
              <w:t xml:space="preserve"> USD m </w:t>
            </w:r>
          </w:p>
        </w:tc>
        <w:tc>
          <w:tcPr>
            <w:tcW w:w="1340" w:type="dxa"/>
            <w:tcBorders>
              <w:top w:val="nil"/>
              <w:left w:val="nil"/>
              <w:bottom w:val="single" w:sz="4" w:space="0" w:color="auto"/>
              <w:right w:val="single" w:sz="4" w:space="0" w:color="auto"/>
            </w:tcBorders>
            <w:shd w:val="clear" w:color="auto" w:fill="auto"/>
            <w:noWrap/>
            <w:hideMark/>
          </w:tcPr>
          <w:p w:rsidR="008022A0" w:rsidRPr="008022A0" w:rsidRDefault="008022A0" w:rsidP="008022A0">
            <w:pPr>
              <w:spacing w:after="0" w:line="240" w:lineRule="auto"/>
              <w:jc w:val="center"/>
              <w:rPr>
                <w:rFonts w:ascii="Arial" w:eastAsia="Times New Roman" w:hAnsi="Arial" w:cs="Arial"/>
                <w:b/>
                <w:bCs/>
                <w:sz w:val="20"/>
                <w:szCs w:val="20"/>
              </w:rPr>
            </w:pPr>
            <w:r w:rsidRPr="008022A0">
              <w:rPr>
                <w:rFonts w:ascii="Arial" w:eastAsia="Times New Roman" w:hAnsi="Arial" w:cs="Arial"/>
                <w:b/>
                <w:bCs/>
                <w:sz w:val="20"/>
                <w:szCs w:val="20"/>
              </w:rPr>
              <w:t xml:space="preserve"> USD m </w:t>
            </w:r>
          </w:p>
        </w:tc>
      </w:tr>
      <w:tr w:rsidR="008022A0" w:rsidRPr="008022A0" w:rsidTr="002066E5">
        <w:trPr>
          <w:trHeight w:val="255"/>
        </w:trPr>
        <w:tc>
          <w:tcPr>
            <w:tcW w:w="5443" w:type="dxa"/>
            <w:tcBorders>
              <w:top w:val="nil"/>
              <w:left w:val="single" w:sz="4" w:space="0" w:color="auto"/>
              <w:bottom w:val="dotted" w:sz="4" w:space="0" w:color="auto"/>
              <w:right w:val="dotted" w:sz="4" w:space="0" w:color="auto"/>
            </w:tcBorders>
            <w:shd w:val="clear" w:color="auto" w:fill="auto"/>
            <w:noWrap/>
            <w:hideMark/>
          </w:tcPr>
          <w:p w:rsidR="008022A0" w:rsidRPr="008022A0" w:rsidRDefault="008022A0" w:rsidP="008022A0">
            <w:pPr>
              <w:spacing w:after="0" w:line="240" w:lineRule="auto"/>
              <w:rPr>
                <w:rFonts w:ascii="Arial" w:eastAsia="Times New Roman" w:hAnsi="Arial" w:cs="Arial"/>
                <w:sz w:val="20"/>
                <w:szCs w:val="20"/>
              </w:rPr>
            </w:pPr>
            <w:r w:rsidRPr="008022A0">
              <w:rPr>
                <w:rFonts w:ascii="Arial" w:eastAsia="Times New Roman" w:hAnsi="Arial" w:cs="Arial"/>
                <w:sz w:val="20"/>
                <w:szCs w:val="20"/>
              </w:rPr>
              <w:t xml:space="preserve"> Toll revenues </w:t>
            </w:r>
          </w:p>
        </w:tc>
        <w:tc>
          <w:tcPr>
            <w:tcW w:w="1340" w:type="dxa"/>
            <w:tcBorders>
              <w:top w:val="nil"/>
              <w:left w:val="nil"/>
              <w:bottom w:val="dotted" w:sz="4" w:space="0" w:color="auto"/>
              <w:right w:val="dotted" w:sz="4" w:space="0" w:color="auto"/>
            </w:tcBorders>
            <w:shd w:val="clear" w:color="auto" w:fill="auto"/>
            <w:noWrap/>
          </w:tcPr>
          <w:p w:rsidR="008022A0" w:rsidRPr="003016D0" w:rsidRDefault="00585779" w:rsidP="008022A0">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756</w:t>
            </w:r>
          </w:p>
        </w:tc>
        <w:tc>
          <w:tcPr>
            <w:tcW w:w="1340" w:type="dxa"/>
            <w:tcBorders>
              <w:top w:val="nil"/>
              <w:left w:val="nil"/>
              <w:bottom w:val="dotted" w:sz="4" w:space="0" w:color="auto"/>
              <w:right w:val="single" w:sz="4" w:space="0" w:color="auto"/>
            </w:tcBorders>
            <w:shd w:val="clear" w:color="auto" w:fill="auto"/>
            <w:noWrap/>
          </w:tcPr>
          <w:p w:rsidR="008022A0" w:rsidRPr="003016D0" w:rsidRDefault="00585779" w:rsidP="008022A0">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2198</w:t>
            </w:r>
          </w:p>
        </w:tc>
      </w:tr>
      <w:tr w:rsidR="008022A0" w:rsidRPr="008022A0" w:rsidTr="002066E5">
        <w:trPr>
          <w:trHeight w:val="255"/>
        </w:trPr>
        <w:tc>
          <w:tcPr>
            <w:tcW w:w="5443" w:type="dxa"/>
            <w:tcBorders>
              <w:top w:val="nil"/>
              <w:left w:val="single" w:sz="4" w:space="0" w:color="auto"/>
              <w:bottom w:val="dotted" w:sz="4" w:space="0" w:color="auto"/>
              <w:right w:val="dotted" w:sz="4" w:space="0" w:color="auto"/>
            </w:tcBorders>
            <w:shd w:val="clear" w:color="auto" w:fill="auto"/>
            <w:noWrap/>
            <w:hideMark/>
          </w:tcPr>
          <w:p w:rsidR="008022A0" w:rsidRPr="008022A0" w:rsidRDefault="008022A0" w:rsidP="008022A0">
            <w:pPr>
              <w:spacing w:after="0" w:line="240" w:lineRule="auto"/>
              <w:rPr>
                <w:rFonts w:ascii="Arial" w:eastAsia="Times New Roman" w:hAnsi="Arial" w:cs="Arial"/>
                <w:sz w:val="20"/>
                <w:szCs w:val="20"/>
              </w:rPr>
            </w:pPr>
            <w:r w:rsidRPr="008022A0">
              <w:rPr>
                <w:rFonts w:ascii="Arial" w:eastAsia="Times New Roman" w:hAnsi="Arial" w:cs="Arial"/>
                <w:sz w:val="20"/>
                <w:szCs w:val="20"/>
              </w:rPr>
              <w:t xml:space="preserve"> Toll revenues uncertainty adjustment </w:t>
            </w:r>
          </w:p>
        </w:tc>
        <w:tc>
          <w:tcPr>
            <w:tcW w:w="1340" w:type="dxa"/>
            <w:tcBorders>
              <w:top w:val="nil"/>
              <w:left w:val="nil"/>
              <w:bottom w:val="dotted" w:sz="4" w:space="0" w:color="auto"/>
              <w:right w:val="dotted" w:sz="4" w:space="0" w:color="auto"/>
            </w:tcBorders>
            <w:shd w:val="clear" w:color="auto" w:fill="auto"/>
            <w:noWrap/>
          </w:tcPr>
          <w:p w:rsidR="008022A0" w:rsidRPr="003016D0" w:rsidRDefault="00585779" w:rsidP="008022A0">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(130)</w:t>
            </w:r>
          </w:p>
        </w:tc>
        <w:tc>
          <w:tcPr>
            <w:tcW w:w="1340" w:type="dxa"/>
            <w:tcBorders>
              <w:top w:val="nil"/>
              <w:left w:val="nil"/>
              <w:bottom w:val="dotted" w:sz="4" w:space="0" w:color="auto"/>
              <w:right w:val="single" w:sz="4" w:space="0" w:color="auto"/>
            </w:tcBorders>
            <w:shd w:val="clear" w:color="auto" w:fill="auto"/>
            <w:noWrap/>
          </w:tcPr>
          <w:p w:rsidR="008022A0" w:rsidRPr="003016D0" w:rsidRDefault="00585779" w:rsidP="008022A0">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(377)</w:t>
            </w:r>
          </w:p>
        </w:tc>
      </w:tr>
      <w:tr w:rsidR="008022A0" w:rsidRPr="008022A0" w:rsidTr="002066E5">
        <w:trPr>
          <w:trHeight w:val="255"/>
        </w:trPr>
        <w:tc>
          <w:tcPr>
            <w:tcW w:w="5443" w:type="dxa"/>
            <w:tcBorders>
              <w:top w:val="nil"/>
              <w:left w:val="single" w:sz="4" w:space="0" w:color="auto"/>
              <w:bottom w:val="dotted" w:sz="4" w:space="0" w:color="auto"/>
              <w:right w:val="dotted" w:sz="4" w:space="0" w:color="auto"/>
            </w:tcBorders>
            <w:shd w:val="clear" w:color="auto" w:fill="auto"/>
            <w:noWrap/>
            <w:hideMark/>
          </w:tcPr>
          <w:p w:rsidR="008022A0" w:rsidRPr="008022A0" w:rsidRDefault="008022A0" w:rsidP="008022A0">
            <w:pPr>
              <w:spacing w:after="0" w:line="240" w:lineRule="auto"/>
              <w:rPr>
                <w:rFonts w:ascii="Arial" w:eastAsia="Times New Roman" w:hAnsi="Arial" w:cs="Arial"/>
                <w:sz w:val="20"/>
                <w:szCs w:val="20"/>
              </w:rPr>
            </w:pPr>
            <w:r w:rsidRPr="008022A0">
              <w:rPr>
                <w:rFonts w:ascii="Arial" w:eastAsia="Times New Roman" w:hAnsi="Arial" w:cs="Arial"/>
                <w:sz w:val="20"/>
                <w:szCs w:val="20"/>
              </w:rPr>
              <w:t xml:space="preserve"> Pre-construction &amp; construction costs </w:t>
            </w:r>
          </w:p>
        </w:tc>
        <w:tc>
          <w:tcPr>
            <w:tcW w:w="1340" w:type="dxa"/>
            <w:tcBorders>
              <w:top w:val="nil"/>
              <w:left w:val="nil"/>
              <w:bottom w:val="dotted" w:sz="4" w:space="0" w:color="auto"/>
              <w:right w:val="dotted" w:sz="4" w:space="0" w:color="auto"/>
            </w:tcBorders>
            <w:shd w:val="clear" w:color="auto" w:fill="auto"/>
            <w:noWrap/>
          </w:tcPr>
          <w:p w:rsidR="008022A0" w:rsidRPr="003016D0" w:rsidRDefault="00585779" w:rsidP="008022A0">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(397)</w:t>
            </w:r>
          </w:p>
        </w:tc>
        <w:tc>
          <w:tcPr>
            <w:tcW w:w="1340" w:type="dxa"/>
            <w:tcBorders>
              <w:top w:val="nil"/>
              <w:left w:val="nil"/>
              <w:bottom w:val="dotted" w:sz="4" w:space="0" w:color="auto"/>
              <w:right w:val="single" w:sz="4" w:space="0" w:color="auto"/>
            </w:tcBorders>
            <w:shd w:val="clear" w:color="auto" w:fill="auto"/>
            <w:noWrap/>
          </w:tcPr>
          <w:p w:rsidR="008022A0" w:rsidRPr="003016D0" w:rsidRDefault="00585779" w:rsidP="008022A0">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(454)</w:t>
            </w:r>
          </w:p>
        </w:tc>
      </w:tr>
      <w:tr w:rsidR="008022A0" w:rsidRPr="008022A0" w:rsidTr="002066E5">
        <w:trPr>
          <w:trHeight w:val="255"/>
        </w:trPr>
        <w:tc>
          <w:tcPr>
            <w:tcW w:w="5443" w:type="dxa"/>
            <w:tcBorders>
              <w:top w:val="nil"/>
              <w:left w:val="single" w:sz="4" w:space="0" w:color="auto"/>
              <w:bottom w:val="dotted" w:sz="4" w:space="0" w:color="auto"/>
              <w:right w:val="dotted" w:sz="4" w:space="0" w:color="auto"/>
            </w:tcBorders>
            <w:shd w:val="clear" w:color="auto" w:fill="auto"/>
            <w:noWrap/>
            <w:hideMark/>
          </w:tcPr>
          <w:p w:rsidR="008022A0" w:rsidRPr="008022A0" w:rsidRDefault="008022A0" w:rsidP="008022A0">
            <w:pPr>
              <w:spacing w:after="0" w:line="240" w:lineRule="auto"/>
              <w:rPr>
                <w:rFonts w:ascii="Arial" w:eastAsia="Times New Roman" w:hAnsi="Arial" w:cs="Arial"/>
                <w:sz w:val="20"/>
                <w:szCs w:val="20"/>
              </w:rPr>
            </w:pPr>
            <w:r w:rsidRPr="008022A0">
              <w:rPr>
                <w:rFonts w:ascii="Arial" w:eastAsia="Times New Roman" w:hAnsi="Arial" w:cs="Arial"/>
                <w:sz w:val="20"/>
                <w:szCs w:val="20"/>
              </w:rPr>
              <w:t xml:space="preserve"> O&amp;M costs </w:t>
            </w:r>
          </w:p>
        </w:tc>
        <w:tc>
          <w:tcPr>
            <w:tcW w:w="1340" w:type="dxa"/>
            <w:tcBorders>
              <w:top w:val="nil"/>
              <w:left w:val="nil"/>
              <w:bottom w:val="dotted" w:sz="4" w:space="0" w:color="auto"/>
              <w:right w:val="dotted" w:sz="4" w:space="0" w:color="auto"/>
            </w:tcBorders>
            <w:shd w:val="clear" w:color="auto" w:fill="auto"/>
            <w:noWrap/>
          </w:tcPr>
          <w:p w:rsidR="008022A0" w:rsidRPr="003016D0" w:rsidRDefault="00585779" w:rsidP="008022A0">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(129)</w:t>
            </w:r>
          </w:p>
        </w:tc>
        <w:tc>
          <w:tcPr>
            <w:tcW w:w="1340" w:type="dxa"/>
            <w:tcBorders>
              <w:top w:val="nil"/>
              <w:left w:val="nil"/>
              <w:bottom w:val="dotted" w:sz="4" w:space="0" w:color="auto"/>
              <w:right w:val="single" w:sz="4" w:space="0" w:color="auto"/>
            </w:tcBorders>
            <w:shd w:val="clear" w:color="auto" w:fill="auto"/>
            <w:noWrap/>
          </w:tcPr>
          <w:p w:rsidR="008022A0" w:rsidRPr="003016D0" w:rsidRDefault="00585779" w:rsidP="008022A0">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(363)</w:t>
            </w:r>
          </w:p>
        </w:tc>
      </w:tr>
      <w:tr w:rsidR="008022A0" w:rsidRPr="008022A0" w:rsidTr="002066E5">
        <w:trPr>
          <w:trHeight w:val="255"/>
        </w:trPr>
        <w:tc>
          <w:tcPr>
            <w:tcW w:w="5443" w:type="dxa"/>
            <w:tcBorders>
              <w:top w:val="nil"/>
              <w:left w:val="single" w:sz="4" w:space="0" w:color="auto"/>
              <w:bottom w:val="dotted" w:sz="4" w:space="0" w:color="auto"/>
              <w:right w:val="dotted" w:sz="4" w:space="0" w:color="auto"/>
            </w:tcBorders>
            <w:shd w:val="clear" w:color="auto" w:fill="auto"/>
            <w:noWrap/>
            <w:hideMark/>
          </w:tcPr>
          <w:p w:rsidR="008022A0" w:rsidRPr="008022A0" w:rsidRDefault="008022A0" w:rsidP="008022A0">
            <w:pPr>
              <w:spacing w:after="0" w:line="240" w:lineRule="auto"/>
              <w:rPr>
                <w:rFonts w:ascii="Arial" w:eastAsia="Times New Roman" w:hAnsi="Arial" w:cs="Arial"/>
                <w:sz w:val="20"/>
                <w:szCs w:val="20"/>
              </w:rPr>
            </w:pPr>
            <w:r w:rsidRPr="008022A0">
              <w:rPr>
                <w:rFonts w:ascii="Arial" w:eastAsia="Times New Roman" w:hAnsi="Arial" w:cs="Arial"/>
                <w:sz w:val="20"/>
                <w:szCs w:val="20"/>
              </w:rPr>
              <w:t xml:space="preserve"> No Build O&amp;M cost savings </w:t>
            </w:r>
          </w:p>
        </w:tc>
        <w:tc>
          <w:tcPr>
            <w:tcW w:w="1340" w:type="dxa"/>
            <w:tcBorders>
              <w:top w:val="nil"/>
              <w:left w:val="nil"/>
              <w:bottom w:val="dotted" w:sz="4" w:space="0" w:color="auto"/>
              <w:right w:val="dotted" w:sz="4" w:space="0" w:color="auto"/>
            </w:tcBorders>
            <w:shd w:val="clear" w:color="auto" w:fill="auto"/>
            <w:noWrap/>
          </w:tcPr>
          <w:p w:rsidR="008022A0" w:rsidRPr="003016D0" w:rsidRDefault="00585779" w:rsidP="008022A0">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250</w:t>
            </w:r>
          </w:p>
        </w:tc>
        <w:tc>
          <w:tcPr>
            <w:tcW w:w="1340" w:type="dxa"/>
            <w:tcBorders>
              <w:top w:val="nil"/>
              <w:left w:val="nil"/>
              <w:bottom w:val="dotted" w:sz="4" w:space="0" w:color="auto"/>
              <w:right w:val="single" w:sz="4" w:space="0" w:color="auto"/>
            </w:tcBorders>
            <w:shd w:val="clear" w:color="auto" w:fill="auto"/>
            <w:noWrap/>
          </w:tcPr>
          <w:p w:rsidR="008022A0" w:rsidRPr="003016D0" w:rsidRDefault="00585779" w:rsidP="008022A0">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680</w:t>
            </w:r>
          </w:p>
        </w:tc>
      </w:tr>
      <w:tr w:rsidR="008022A0" w:rsidRPr="008022A0" w:rsidTr="002066E5">
        <w:trPr>
          <w:trHeight w:val="255"/>
        </w:trPr>
        <w:tc>
          <w:tcPr>
            <w:tcW w:w="5443" w:type="dxa"/>
            <w:tcBorders>
              <w:top w:val="nil"/>
              <w:left w:val="single" w:sz="4" w:space="0" w:color="auto"/>
              <w:bottom w:val="dotted" w:sz="4" w:space="0" w:color="auto"/>
              <w:right w:val="dotted" w:sz="4" w:space="0" w:color="auto"/>
            </w:tcBorders>
            <w:shd w:val="clear" w:color="auto" w:fill="auto"/>
            <w:noWrap/>
            <w:hideMark/>
          </w:tcPr>
          <w:p w:rsidR="008022A0" w:rsidRPr="008022A0" w:rsidRDefault="008022A0" w:rsidP="008022A0">
            <w:pPr>
              <w:spacing w:after="0" w:line="240" w:lineRule="auto"/>
              <w:rPr>
                <w:rFonts w:ascii="Arial" w:eastAsia="Times New Roman" w:hAnsi="Arial" w:cs="Arial"/>
                <w:sz w:val="20"/>
                <w:szCs w:val="20"/>
              </w:rPr>
            </w:pPr>
            <w:r w:rsidRPr="008022A0">
              <w:rPr>
                <w:rFonts w:ascii="Arial" w:eastAsia="Times New Roman" w:hAnsi="Arial" w:cs="Arial"/>
                <w:sz w:val="20"/>
                <w:szCs w:val="20"/>
              </w:rPr>
              <w:t xml:space="preserve"> Base variability </w:t>
            </w:r>
          </w:p>
        </w:tc>
        <w:tc>
          <w:tcPr>
            <w:tcW w:w="1340" w:type="dxa"/>
            <w:tcBorders>
              <w:top w:val="nil"/>
              <w:left w:val="nil"/>
              <w:bottom w:val="dotted" w:sz="4" w:space="0" w:color="auto"/>
              <w:right w:val="dotted" w:sz="4" w:space="0" w:color="auto"/>
            </w:tcBorders>
            <w:shd w:val="clear" w:color="auto" w:fill="auto"/>
            <w:noWrap/>
          </w:tcPr>
          <w:p w:rsidR="008022A0" w:rsidRPr="003016D0" w:rsidRDefault="00585779" w:rsidP="008022A0">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(79)</w:t>
            </w:r>
          </w:p>
        </w:tc>
        <w:tc>
          <w:tcPr>
            <w:tcW w:w="1340" w:type="dxa"/>
            <w:tcBorders>
              <w:top w:val="nil"/>
              <w:left w:val="nil"/>
              <w:bottom w:val="dotted" w:sz="4" w:space="0" w:color="auto"/>
              <w:right w:val="single" w:sz="4" w:space="0" w:color="auto"/>
            </w:tcBorders>
            <w:shd w:val="clear" w:color="auto" w:fill="auto"/>
            <w:noWrap/>
          </w:tcPr>
          <w:p w:rsidR="008022A0" w:rsidRPr="003016D0" w:rsidRDefault="00585779" w:rsidP="008022A0">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(112)</w:t>
            </w:r>
          </w:p>
        </w:tc>
      </w:tr>
      <w:tr w:rsidR="008022A0" w:rsidRPr="008022A0" w:rsidTr="002066E5">
        <w:trPr>
          <w:trHeight w:val="255"/>
        </w:trPr>
        <w:tc>
          <w:tcPr>
            <w:tcW w:w="5443" w:type="dxa"/>
            <w:tcBorders>
              <w:top w:val="nil"/>
              <w:left w:val="single" w:sz="4" w:space="0" w:color="auto"/>
              <w:bottom w:val="dotted" w:sz="4" w:space="0" w:color="auto"/>
              <w:right w:val="dotted" w:sz="4" w:space="0" w:color="auto"/>
            </w:tcBorders>
            <w:shd w:val="clear" w:color="auto" w:fill="auto"/>
            <w:noWrap/>
            <w:hideMark/>
          </w:tcPr>
          <w:p w:rsidR="008022A0" w:rsidRPr="008022A0" w:rsidRDefault="008022A0" w:rsidP="008022A0">
            <w:pPr>
              <w:spacing w:after="0" w:line="240" w:lineRule="auto"/>
              <w:rPr>
                <w:rFonts w:ascii="Arial" w:eastAsia="Times New Roman" w:hAnsi="Arial" w:cs="Arial"/>
                <w:sz w:val="20"/>
                <w:szCs w:val="20"/>
              </w:rPr>
            </w:pPr>
            <w:r w:rsidRPr="008022A0">
              <w:rPr>
                <w:rFonts w:ascii="Arial" w:eastAsia="Times New Roman" w:hAnsi="Arial" w:cs="Arial"/>
                <w:sz w:val="20"/>
                <w:szCs w:val="20"/>
              </w:rPr>
              <w:t xml:space="preserve"> Pure risks </w:t>
            </w:r>
          </w:p>
        </w:tc>
        <w:tc>
          <w:tcPr>
            <w:tcW w:w="1340" w:type="dxa"/>
            <w:tcBorders>
              <w:top w:val="nil"/>
              <w:left w:val="nil"/>
              <w:bottom w:val="dotted" w:sz="4" w:space="0" w:color="auto"/>
              <w:right w:val="dotted" w:sz="4" w:space="0" w:color="auto"/>
            </w:tcBorders>
            <w:shd w:val="clear" w:color="auto" w:fill="auto"/>
            <w:noWrap/>
          </w:tcPr>
          <w:p w:rsidR="008022A0" w:rsidRPr="003016D0" w:rsidRDefault="00585779" w:rsidP="008022A0">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(69)</w:t>
            </w:r>
          </w:p>
        </w:tc>
        <w:tc>
          <w:tcPr>
            <w:tcW w:w="1340" w:type="dxa"/>
            <w:tcBorders>
              <w:top w:val="nil"/>
              <w:left w:val="nil"/>
              <w:bottom w:val="dotted" w:sz="4" w:space="0" w:color="auto"/>
              <w:right w:val="single" w:sz="4" w:space="0" w:color="auto"/>
            </w:tcBorders>
            <w:shd w:val="clear" w:color="auto" w:fill="auto"/>
            <w:noWrap/>
          </w:tcPr>
          <w:p w:rsidR="008022A0" w:rsidRPr="003016D0" w:rsidRDefault="00585779" w:rsidP="008022A0">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(121)</w:t>
            </w:r>
          </w:p>
        </w:tc>
      </w:tr>
      <w:tr w:rsidR="008022A0" w:rsidRPr="008022A0" w:rsidTr="002066E5">
        <w:trPr>
          <w:trHeight w:val="255"/>
        </w:trPr>
        <w:tc>
          <w:tcPr>
            <w:tcW w:w="5443" w:type="dxa"/>
            <w:tcBorders>
              <w:top w:val="nil"/>
              <w:left w:val="single" w:sz="4" w:space="0" w:color="auto"/>
              <w:bottom w:val="dotted" w:sz="4" w:space="0" w:color="auto"/>
              <w:right w:val="dotted" w:sz="4" w:space="0" w:color="auto"/>
            </w:tcBorders>
            <w:shd w:val="clear" w:color="auto" w:fill="auto"/>
            <w:noWrap/>
            <w:hideMark/>
          </w:tcPr>
          <w:p w:rsidR="008022A0" w:rsidRPr="008022A0" w:rsidRDefault="008022A0" w:rsidP="008022A0">
            <w:pPr>
              <w:spacing w:after="0" w:line="240" w:lineRule="auto"/>
              <w:rPr>
                <w:rFonts w:ascii="Arial" w:eastAsia="Times New Roman" w:hAnsi="Arial" w:cs="Arial"/>
                <w:sz w:val="20"/>
                <w:szCs w:val="20"/>
              </w:rPr>
            </w:pPr>
            <w:r w:rsidRPr="008022A0">
              <w:rPr>
                <w:rFonts w:ascii="Arial" w:eastAsia="Times New Roman" w:hAnsi="Arial" w:cs="Arial"/>
                <w:sz w:val="20"/>
                <w:szCs w:val="20"/>
              </w:rPr>
              <w:t xml:space="preserve"> Lifecycle performance risk </w:t>
            </w:r>
          </w:p>
        </w:tc>
        <w:tc>
          <w:tcPr>
            <w:tcW w:w="1340" w:type="dxa"/>
            <w:tcBorders>
              <w:top w:val="nil"/>
              <w:left w:val="nil"/>
              <w:bottom w:val="dotted" w:sz="4" w:space="0" w:color="auto"/>
              <w:right w:val="dotted" w:sz="4" w:space="0" w:color="auto"/>
            </w:tcBorders>
            <w:shd w:val="clear" w:color="auto" w:fill="auto"/>
            <w:noWrap/>
          </w:tcPr>
          <w:p w:rsidR="008022A0" w:rsidRPr="003016D0" w:rsidRDefault="00585779" w:rsidP="008022A0">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(228)</w:t>
            </w:r>
          </w:p>
        </w:tc>
        <w:tc>
          <w:tcPr>
            <w:tcW w:w="1340" w:type="dxa"/>
            <w:tcBorders>
              <w:top w:val="nil"/>
              <w:left w:val="nil"/>
              <w:bottom w:val="dotted" w:sz="4" w:space="0" w:color="auto"/>
              <w:right w:val="single" w:sz="4" w:space="0" w:color="auto"/>
            </w:tcBorders>
            <w:shd w:val="clear" w:color="auto" w:fill="auto"/>
            <w:noWrap/>
          </w:tcPr>
          <w:p w:rsidR="008022A0" w:rsidRPr="003016D0" w:rsidRDefault="00585779" w:rsidP="008022A0">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(574)</w:t>
            </w:r>
          </w:p>
        </w:tc>
      </w:tr>
      <w:tr w:rsidR="008022A0" w:rsidRPr="008022A0" w:rsidTr="002066E5">
        <w:trPr>
          <w:trHeight w:val="255"/>
        </w:trPr>
        <w:tc>
          <w:tcPr>
            <w:tcW w:w="5443" w:type="dxa"/>
            <w:tcBorders>
              <w:top w:val="nil"/>
              <w:left w:val="single" w:sz="4" w:space="0" w:color="auto"/>
              <w:bottom w:val="dotted" w:sz="4" w:space="0" w:color="auto"/>
              <w:right w:val="dotted" w:sz="4" w:space="0" w:color="auto"/>
            </w:tcBorders>
            <w:shd w:val="clear" w:color="auto" w:fill="auto"/>
            <w:noWrap/>
            <w:hideMark/>
          </w:tcPr>
          <w:p w:rsidR="008022A0" w:rsidRPr="008022A0" w:rsidRDefault="008022A0" w:rsidP="008022A0">
            <w:pPr>
              <w:spacing w:after="0" w:line="240" w:lineRule="auto"/>
              <w:rPr>
                <w:rFonts w:ascii="Arial" w:eastAsia="Times New Roman" w:hAnsi="Arial" w:cs="Arial"/>
                <w:sz w:val="20"/>
                <w:szCs w:val="20"/>
              </w:rPr>
            </w:pPr>
            <w:r w:rsidRPr="008022A0">
              <w:rPr>
                <w:rFonts w:ascii="Arial" w:eastAsia="Times New Roman" w:hAnsi="Arial" w:cs="Arial"/>
                <w:sz w:val="20"/>
                <w:szCs w:val="20"/>
              </w:rPr>
              <w:t xml:space="preserve"> Financing fees </w:t>
            </w:r>
          </w:p>
        </w:tc>
        <w:tc>
          <w:tcPr>
            <w:tcW w:w="1340" w:type="dxa"/>
            <w:tcBorders>
              <w:top w:val="nil"/>
              <w:left w:val="nil"/>
              <w:bottom w:val="dotted" w:sz="4" w:space="0" w:color="auto"/>
              <w:right w:val="dotted" w:sz="4" w:space="0" w:color="auto"/>
            </w:tcBorders>
            <w:shd w:val="clear" w:color="auto" w:fill="auto"/>
            <w:noWrap/>
          </w:tcPr>
          <w:p w:rsidR="008022A0" w:rsidRPr="003016D0" w:rsidRDefault="00585779" w:rsidP="008022A0">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(3)</w:t>
            </w:r>
          </w:p>
        </w:tc>
        <w:tc>
          <w:tcPr>
            <w:tcW w:w="1340" w:type="dxa"/>
            <w:tcBorders>
              <w:top w:val="nil"/>
              <w:left w:val="nil"/>
              <w:bottom w:val="dotted" w:sz="4" w:space="0" w:color="auto"/>
              <w:right w:val="single" w:sz="4" w:space="0" w:color="auto"/>
            </w:tcBorders>
            <w:shd w:val="clear" w:color="auto" w:fill="auto"/>
            <w:noWrap/>
          </w:tcPr>
          <w:p w:rsidR="008022A0" w:rsidRPr="003016D0" w:rsidRDefault="00585779" w:rsidP="008022A0">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(3)</w:t>
            </w:r>
          </w:p>
        </w:tc>
      </w:tr>
      <w:tr w:rsidR="008022A0" w:rsidRPr="008022A0" w:rsidTr="002066E5">
        <w:trPr>
          <w:trHeight w:val="255"/>
        </w:trPr>
        <w:tc>
          <w:tcPr>
            <w:tcW w:w="5443" w:type="dxa"/>
            <w:tcBorders>
              <w:top w:val="nil"/>
              <w:left w:val="single" w:sz="4" w:space="0" w:color="auto"/>
              <w:bottom w:val="nil"/>
              <w:right w:val="dotted" w:sz="4" w:space="0" w:color="auto"/>
            </w:tcBorders>
            <w:shd w:val="clear" w:color="auto" w:fill="auto"/>
            <w:noWrap/>
            <w:hideMark/>
          </w:tcPr>
          <w:p w:rsidR="008022A0" w:rsidRPr="008022A0" w:rsidRDefault="008022A0" w:rsidP="008022A0">
            <w:pPr>
              <w:spacing w:after="0" w:line="240" w:lineRule="auto"/>
              <w:rPr>
                <w:rFonts w:ascii="Arial" w:eastAsia="Times New Roman" w:hAnsi="Arial" w:cs="Arial"/>
                <w:sz w:val="20"/>
                <w:szCs w:val="20"/>
              </w:rPr>
            </w:pPr>
            <w:r w:rsidRPr="008022A0">
              <w:rPr>
                <w:rFonts w:ascii="Arial" w:eastAsia="Times New Roman" w:hAnsi="Arial" w:cs="Arial"/>
                <w:sz w:val="20"/>
                <w:szCs w:val="20"/>
              </w:rPr>
              <w:t xml:space="preserve"> Competitive neutrality adjustment </w:t>
            </w:r>
          </w:p>
        </w:tc>
        <w:tc>
          <w:tcPr>
            <w:tcW w:w="1340" w:type="dxa"/>
            <w:tcBorders>
              <w:top w:val="nil"/>
              <w:left w:val="nil"/>
              <w:bottom w:val="nil"/>
              <w:right w:val="dotted" w:sz="4" w:space="0" w:color="auto"/>
            </w:tcBorders>
            <w:shd w:val="clear" w:color="auto" w:fill="auto"/>
            <w:noWrap/>
          </w:tcPr>
          <w:p w:rsidR="008022A0" w:rsidRPr="003016D0" w:rsidRDefault="00585779" w:rsidP="008022A0">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w:t>
            </w:r>
          </w:p>
        </w:tc>
        <w:tc>
          <w:tcPr>
            <w:tcW w:w="1340" w:type="dxa"/>
            <w:tcBorders>
              <w:top w:val="nil"/>
              <w:left w:val="nil"/>
              <w:bottom w:val="nil"/>
              <w:right w:val="single" w:sz="4" w:space="0" w:color="auto"/>
            </w:tcBorders>
            <w:shd w:val="clear" w:color="auto" w:fill="auto"/>
            <w:noWrap/>
          </w:tcPr>
          <w:p w:rsidR="008022A0" w:rsidRPr="003016D0" w:rsidRDefault="00585779" w:rsidP="008022A0">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w:t>
            </w:r>
          </w:p>
        </w:tc>
      </w:tr>
      <w:tr w:rsidR="008022A0" w:rsidRPr="008022A0" w:rsidTr="002066E5">
        <w:trPr>
          <w:trHeight w:val="255"/>
        </w:trPr>
        <w:tc>
          <w:tcPr>
            <w:tcW w:w="5443" w:type="dxa"/>
            <w:tcBorders>
              <w:top w:val="single" w:sz="4" w:space="0" w:color="auto"/>
              <w:left w:val="single" w:sz="4" w:space="0" w:color="auto"/>
              <w:bottom w:val="single" w:sz="4" w:space="0" w:color="auto"/>
              <w:right w:val="dotted" w:sz="4" w:space="0" w:color="auto"/>
            </w:tcBorders>
            <w:shd w:val="clear" w:color="auto" w:fill="auto"/>
            <w:noWrap/>
            <w:hideMark/>
          </w:tcPr>
          <w:p w:rsidR="008022A0" w:rsidRPr="008022A0" w:rsidRDefault="008022A0" w:rsidP="008022A0">
            <w:pPr>
              <w:spacing w:after="0" w:line="240" w:lineRule="auto"/>
              <w:rPr>
                <w:rFonts w:ascii="Arial" w:eastAsia="Times New Roman" w:hAnsi="Arial" w:cs="Arial"/>
                <w:b/>
                <w:bCs/>
                <w:i/>
                <w:iCs/>
                <w:sz w:val="20"/>
                <w:szCs w:val="20"/>
              </w:rPr>
            </w:pPr>
            <w:r w:rsidRPr="008022A0">
              <w:rPr>
                <w:rFonts w:ascii="Arial" w:eastAsia="Times New Roman" w:hAnsi="Arial" w:cs="Arial"/>
                <w:b/>
                <w:bCs/>
                <w:i/>
                <w:iCs/>
                <w:sz w:val="20"/>
                <w:szCs w:val="20"/>
              </w:rPr>
              <w:t xml:space="preserve"> Total net revenues / (costs) under Conventional Delivery </w:t>
            </w:r>
          </w:p>
        </w:tc>
        <w:tc>
          <w:tcPr>
            <w:tcW w:w="1340" w:type="dxa"/>
            <w:tcBorders>
              <w:top w:val="single" w:sz="4" w:space="0" w:color="auto"/>
              <w:left w:val="nil"/>
              <w:bottom w:val="single" w:sz="4" w:space="0" w:color="auto"/>
              <w:right w:val="dotted" w:sz="4" w:space="0" w:color="auto"/>
            </w:tcBorders>
            <w:shd w:val="clear" w:color="auto" w:fill="auto"/>
            <w:noWrap/>
          </w:tcPr>
          <w:p w:rsidR="008022A0" w:rsidRPr="003016D0" w:rsidRDefault="00585779" w:rsidP="008022A0">
            <w:pPr>
              <w:spacing w:after="0" w:line="240" w:lineRule="auto"/>
              <w:jc w:val="right"/>
              <w:rPr>
                <w:rFonts w:ascii="Arial" w:eastAsia="Times New Roman" w:hAnsi="Arial" w:cs="Arial"/>
                <w:b/>
                <w:bCs/>
                <w:i/>
                <w:iCs/>
                <w:color w:val="FF0000"/>
                <w:sz w:val="20"/>
                <w:szCs w:val="20"/>
              </w:rPr>
            </w:pPr>
            <w:r w:rsidRPr="003016D0">
              <w:rPr>
                <w:rFonts w:ascii="Arial" w:eastAsia="Times New Roman" w:hAnsi="Arial" w:cs="Arial"/>
                <w:b/>
                <w:bCs/>
                <w:i/>
                <w:iCs/>
                <w:color w:val="FF0000"/>
                <w:sz w:val="20"/>
                <w:szCs w:val="20"/>
              </w:rPr>
              <w:t>(29)</w:t>
            </w:r>
          </w:p>
        </w:tc>
        <w:tc>
          <w:tcPr>
            <w:tcW w:w="1340" w:type="dxa"/>
            <w:tcBorders>
              <w:top w:val="single" w:sz="4" w:space="0" w:color="auto"/>
              <w:left w:val="nil"/>
              <w:bottom w:val="single" w:sz="4" w:space="0" w:color="auto"/>
              <w:right w:val="single" w:sz="4" w:space="0" w:color="auto"/>
            </w:tcBorders>
            <w:shd w:val="clear" w:color="auto" w:fill="auto"/>
            <w:noWrap/>
          </w:tcPr>
          <w:p w:rsidR="008022A0" w:rsidRPr="003016D0" w:rsidRDefault="00585779" w:rsidP="008022A0">
            <w:pPr>
              <w:spacing w:after="0" w:line="240" w:lineRule="auto"/>
              <w:jc w:val="right"/>
              <w:rPr>
                <w:rFonts w:ascii="Arial" w:eastAsia="Times New Roman" w:hAnsi="Arial" w:cs="Arial"/>
                <w:b/>
                <w:bCs/>
                <w:i/>
                <w:iCs/>
                <w:color w:val="FF0000"/>
                <w:sz w:val="20"/>
                <w:szCs w:val="20"/>
              </w:rPr>
            </w:pPr>
            <w:r w:rsidRPr="003016D0">
              <w:rPr>
                <w:rFonts w:ascii="Arial" w:eastAsia="Times New Roman" w:hAnsi="Arial" w:cs="Arial"/>
                <w:b/>
                <w:bCs/>
                <w:i/>
                <w:iCs/>
                <w:color w:val="FF0000"/>
                <w:sz w:val="20"/>
                <w:szCs w:val="20"/>
              </w:rPr>
              <w:t>873</w:t>
            </w:r>
          </w:p>
        </w:tc>
      </w:tr>
    </w:tbl>
    <w:p w:rsidR="00A33A2B" w:rsidRDefault="00A33A2B"/>
    <w:p w:rsidR="00A33A2B" w:rsidRPr="002066E5" w:rsidRDefault="002066E5">
      <w:r w:rsidRPr="002066E5">
        <w:lastRenderedPageBreak/>
        <w:t>Below, please res</w:t>
      </w:r>
      <w:r w:rsidR="00E5604C">
        <w:t>pond to the following questions;</w:t>
      </w:r>
      <w:r w:rsidR="00F65654">
        <w:t xml:space="preserve"> </w:t>
      </w:r>
      <w:r w:rsidR="00E5604C">
        <w:t>w</w:t>
      </w:r>
      <w:r w:rsidR="00F65654">
        <w:t>e will also discuss them at the webinar</w:t>
      </w:r>
      <w:r w:rsidR="008022A0" w:rsidRPr="002066E5">
        <w:t>:</w:t>
      </w:r>
    </w:p>
    <w:p w:rsidR="008022A0" w:rsidRPr="002066E5" w:rsidRDefault="008022A0" w:rsidP="002066E5">
      <w:pPr>
        <w:pStyle w:val="ListParagraph"/>
        <w:numPr>
          <w:ilvl w:val="0"/>
          <w:numId w:val="11"/>
        </w:numPr>
        <w:rPr>
          <w:b/>
          <w:iCs/>
        </w:rPr>
      </w:pPr>
      <w:r w:rsidRPr="002066E5">
        <w:rPr>
          <w:i/>
          <w:iCs/>
        </w:rPr>
        <w:t>I</w:t>
      </w:r>
      <w:r w:rsidR="00117AF3" w:rsidRPr="002066E5">
        <w:rPr>
          <w:i/>
          <w:iCs/>
        </w:rPr>
        <w:t>gnoring uncertainty and risk adjustments for now, and considering the inputs, do the numbers look reasonable?</w:t>
      </w:r>
      <w:r w:rsidRPr="002066E5">
        <w:rPr>
          <w:b/>
          <w:iCs/>
        </w:rPr>
        <w:t xml:space="preserve"> </w:t>
      </w:r>
    </w:p>
    <w:p w:rsidR="002066E5" w:rsidRPr="003016D0" w:rsidRDefault="003E7F94" w:rsidP="003E7F94">
      <w:pPr>
        <w:rPr>
          <w:b/>
          <w:iCs/>
          <w:color w:val="FF0000"/>
        </w:rPr>
      </w:pPr>
      <w:r w:rsidRPr="003016D0">
        <w:rPr>
          <w:b/>
          <w:iCs/>
          <w:color w:val="FF0000"/>
        </w:rPr>
        <w:t>Nominal costs are base year costs, escalated using indexation to account for inflation. Present values are lower than nominal costs due to discounting.</w:t>
      </w:r>
    </w:p>
    <w:p w:rsidR="00125C29" w:rsidRPr="002066E5" w:rsidRDefault="00125C29" w:rsidP="002066E5">
      <w:pPr>
        <w:pStyle w:val="ListParagraph"/>
        <w:numPr>
          <w:ilvl w:val="0"/>
          <w:numId w:val="11"/>
        </w:numPr>
        <w:rPr>
          <w:i/>
          <w:iCs/>
        </w:rPr>
      </w:pPr>
      <w:r w:rsidRPr="002066E5">
        <w:rPr>
          <w:i/>
          <w:iCs/>
        </w:rPr>
        <w:t>How do nominal costs compare with the inputs? Can you explain the differences?</w:t>
      </w:r>
    </w:p>
    <w:p w:rsidR="002066E5" w:rsidRPr="003016D0" w:rsidRDefault="00585779" w:rsidP="003E7F94">
      <w:pPr>
        <w:rPr>
          <w:b/>
          <w:color w:val="FF0000"/>
        </w:rPr>
      </w:pPr>
      <w:r w:rsidRPr="003016D0">
        <w:rPr>
          <w:b/>
          <w:color w:val="FF0000"/>
        </w:rPr>
        <w:t xml:space="preserve">Nominal costs are higher than inputs due to inflation.  Nominal costs include </w:t>
      </w:r>
      <w:r w:rsidR="003E7F94" w:rsidRPr="003016D0">
        <w:rPr>
          <w:b/>
          <w:color w:val="FF0000"/>
        </w:rPr>
        <w:t xml:space="preserve">a revenue </w:t>
      </w:r>
      <w:r w:rsidRPr="003016D0">
        <w:rPr>
          <w:b/>
          <w:color w:val="FF0000"/>
        </w:rPr>
        <w:t>uncertainty adjustment, pure risks, base variability and lifecycle performance risks that are not part of traditional cost estimates.  I</w:t>
      </w:r>
      <w:r w:rsidR="003E7F94" w:rsidRPr="003016D0">
        <w:rPr>
          <w:b/>
          <w:color w:val="FF0000"/>
        </w:rPr>
        <w:t>t is i</w:t>
      </w:r>
      <w:r w:rsidRPr="003016D0">
        <w:rPr>
          <w:b/>
          <w:color w:val="FF0000"/>
        </w:rPr>
        <w:t>nteresting that in present value terms future revenues are worth approximately one-third of their nominal value</w:t>
      </w:r>
      <w:r w:rsidR="003E7F94" w:rsidRPr="003016D0">
        <w:rPr>
          <w:b/>
          <w:color w:val="FF0000"/>
        </w:rPr>
        <w:t xml:space="preserve">, and are further </w:t>
      </w:r>
      <w:proofErr w:type="gramStart"/>
      <w:r w:rsidR="003E7F94" w:rsidRPr="003016D0">
        <w:rPr>
          <w:b/>
          <w:color w:val="FF0000"/>
        </w:rPr>
        <w:t>reduced  due</w:t>
      </w:r>
      <w:proofErr w:type="gramEnd"/>
      <w:r w:rsidR="003E7F94" w:rsidRPr="003016D0">
        <w:rPr>
          <w:b/>
          <w:color w:val="FF0000"/>
        </w:rPr>
        <w:t xml:space="preserve"> to the toll revenue uncertainty adjustment</w:t>
      </w:r>
      <w:r w:rsidRPr="003016D0">
        <w:rPr>
          <w:b/>
          <w:color w:val="FF0000"/>
        </w:rPr>
        <w:t xml:space="preserve">.  </w:t>
      </w:r>
    </w:p>
    <w:p w:rsidR="002066E5" w:rsidRPr="003E7F94" w:rsidRDefault="00117AF3" w:rsidP="003E7F94">
      <w:pPr>
        <w:pStyle w:val="ListParagraph"/>
        <w:numPr>
          <w:ilvl w:val="0"/>
          <w:numId w:val="11"/>
        </w:numPr>
        <w:rPr>
          <w:i/>
        </w:rPr>
      </w:pPr>
      <w:r w:rsidRPr="002066E5">
        <w:rPr>
          <w:i/>
        </w:rPr>
        <w:t xml:space="preserve">Review the discounted values </w:t>
      </w:r>
      <w:r w:rsidR="002066E5" w:rsidRPr="002066E5">
        <w:rPr>
          <w:i/>
        </w:rPr>
        <w:t xml:space="preserve">(i.e., NPV) </w:t>
      </w:r>
      <w:r w:rsidRPr="002066E5">
        <w:rPr>
          <w:i/>
        </w:rPr>
        <w:t>of costs and revenues. Do they make sense?</w:t>
      </w:r>
      <w:r w:rsidR="003E7F94">
        <w:rPr>
          <w:i/>
        </w:rPr>
        <w:t xml:space="preserve"> </w:t>
      </w:r>
    </w:p>
    <w:p w:rsidR="002066E5" w:rsidRPr="003016D0" w:rsidRDefault="003E7F94" w:rsidP="00002F3D">
      <w:pPr>
        <w:rPr>
          <w:i/>
          <w:color w:val="FF0000"/>
        </w:rPr>
      </w:pPr>
      <w:r w:rsidRPr="003016D0">
        <w:rPr>
          <w:b/>
          <w:color w:val="FF0000"/>
        </w:rPr>
        <w:t>It makes sense that discounted costs are lower than nominal costs and that the discount is greater for costs that occur later in the concession term.</w:t>
      </w:r>
      <w:r w:rsidRPr="003016D0">
        <w:rPr>
          <w:i/>
          <w:color w:val="FF0000"/>
        </w:rPr>
        <w:t xml:space="preserve"> </w:t>
      </w:r>
    </w:p>
    <w:p w:rsidR="00002F3D" w:rsidRPr="002066E5" w:rsidRDefault="002066E5" w:rsidP="002066E5">
      <w:pPr>
        <w:pStyle w:val="ListParagraph"/>
        <w:numPr>
          <w:ilvl w:val="0"/>
          <w:numId w:val="11"/>
        </w:numPr>
        <w:rPr>
          <w:i/>
        </w:rPr>
      </w:pPr>
      <w:r w:rsidRPr="002066E5">
        <w:rPr>
          <w:i/>
        </w:rPr>
        <w:t xml:space="preserve">Do you think </w:t>
      </w:r>
      <w:r w:rsidR="00117AF3" w:rsidRPr="002066E5">
        <w:rPr>
          <w:i/>
        </w:rPr>
        <w:t xml:space="preserve">the discount rate of 4% selected to calculate present values </w:t>
      </w:r>
      <w:r w:rsidRPr="002066E5">
        <w:rPr>
          <w:i/>
        </w:rPr>
        <w:t xml:space="preserve">is </w:t>
      </w:r>
      <w:r w:rsidR="00117AF3" w:rsidRPr="002066E5">
        <w:rPr>
          <w:i/>
        </w:rPr>
        <w:t>reasonable? Why?</w:t>
      </w:r>
    </w:p>
    <w:p w:rsidR="002066E5" w:rsidRPr="003016D0" w:rsidRDefault="002A124D" w:rsidP="00002F3D">
      <w:pPr>
        <w:rPr>
          <w:b/>
          <w:color w:val="FF0000"/>
        </w:rPr>
      </w:pPr>
      <w:r>
        <w:rPr>
          <w:b/>
          <w:color w:val="FF0000"/>
        </w:rPr>
        <w:t>T</w:t>
      </w:r>
      <w:r w:rsidR="00585779" w:rsidRPr="003016D0">
        <w:rPr>
          <w:b/>
          <w:color w:val="FF0000"/>
        </w:rPr>
        <w:t xml:space="preserve">he discount rate is a </w:t>
      </w:r>
      <w:r w:rsidR="003E7F94" w:rsidRPr="003016D0">
        <w:rPr>
          <w:b/>
          <w:color w:val="FF0000"/>
        </w:rPr>
        <w:t xml:space="preserve">project </w:t>
      </w:r>
      <w:r w:rsidR="00585779" w:rsidRPr="003016D0">
        <w:rPr>
          <w:b/>
          <w:color w:val="FF0000"/>
        </w:rPr>
        <w:t>risk</w:t>
      </w:r>
      <w:r w:rsidR="003E7F94" w:rsidRPr="003016D0">
        <w:rPr>
          <w:b/>
          <w:color w:val="FF0000"/>
        </w:rPr>
        <w:t>-</w:t>
      </w:r>
      <w:r w:rsidR="00585779" w:rsidRPr="003016D0">
        <w:rPr>
          <w:b/>
          <w:color w:val="FF0000"/>
        </w:rPr>
        <w:t xml:space="preserve">free rate and should be equivalent to </w:t>
      </w:r>
      <w:r w:rsidR="003E7F94" w:rsidRPr="003016D0">
        <w:rPr>
          <w:b/>
          <w:color w:val="FF0000"/>
        </w:rPr>
        <w:t xml:space="preserve">the </w:t>
      </w:r>
      <w:r w:rsidR="00585779" w:rsidRPr="003016D0">
        <w:rPr>
          <w:b/>
          <w:color w:val="FF0000"/>
        </w:rPr>
        <w:t xml:space="preserve">long-term government </w:t>
      </w:r>
      <w:r w:rsidR="003E7F94" w:rsidRPr="003016D0">
        <w:rPr>
          <w:b/>
          <w:color w:val="FF0000"/>
        </w:rPr>
        <w:t xml:space="preserve">borrowing </w:t>
      </w:r>
      <w:r w:rsidR="00585779" w:rsidRPr="003016D0">
        <w:rPr>
          <w:b/>
          <w:color w:val="FF0000"/>
        </w:rPr>
        <w:t xml:space="preserve">rate.  </w:t>
      </w:r>
      <w:r w:rsidR="003E7F94" w:rsidRPr="003016D0">
        <w:rPr>
          <w:b/>
          <w:color w:val="FF0000"/>
        </w:rPr>
        <w:t>This rate would depend on the creditworthiness of the government sponsoring the project</w:t>
      </w:r>
      <w:r w:rsidR="00585779" w:rsidRPr="003016D0">
        <w:rPr>
          <w:b/>
          <w:color w:val="FF0000"/>
        </w:rPr>
        <w:t xml:space="preserve">.  </w:t>
      </w:r>
    </w:p>
    <w:p w:rsidR="002066E5" w:rsidRDefault="00002F3D" w:rsidP="00002F3D">
      <w:r>
        <w:t xml:space="preserve"> </w:t>
      </w:r>
      <w:r w:rsidR="002066E5" w:rsidRPr="002066E5">
        <w:rPr>
          <w:b/>
          <w:i/>
          <w:iCs/>
          <w:u w:val="single"/>
        </w:rPr>
        <w:t xml:space="preserve">Step </w:t>
      </w:r>
      <w:r w:rsidR="002066E5">
        <w:rPr>
          <w:b/>
          <w:i/>
          <w:iCs/>
          <w:u w:val="single"/>
        </w:rPr>
        <w:t>2</w:t>
      </w:r>
      <w:r w:rsidR="002066E5" w:rsidRPr="002066E5">
        <w:rPr>
          <w:b/>
          <w:i/>
          <w:iCs/>
          <w:u w:val="single"/>
        </w:rPr>
        <w:t xml:space="preserve">: </w:t>
      </w:r>
      <w:r w:rsidR="002066E5">
        <w:rPr>
          <w:b/>
          <w:i/>
          <w:iCs/>
          <w:u w:val="single"/>
        </w:rPr>
        <w:t>P3 Option</w:t>
      </w:r>
      <w:r w:rsidR="002066E5">
        <w:rPr>
          <w:iCs/>
        </w:rPr>
        <w:t xml:space="preserve">: </w:t>
      </w:r>
      <w:r w:rsidR="002066E5" w:rsidRPr="005D5281">
        <w:rPr>
          <w:iCs/>
        </w:rPr>
        <w:t xml:space="preserve"> </w:t>
      </w:r>
    </w:p>
    <w:p w:rsidR="00893AC4" w:rsidRPr="00893AC4" w:rsidRDefault="00893AC4" w:rsidP="00893AC4">
      <w:r w:rsidRPr="00893AC4">
        <w:t xml:space="preserve">Differences </w:t>
      </w:r>
      <w:r>
        <w:t xml:space="preserve">relative to conventional delivery that may be achieved </w:t>
      </w:r>
      <w:r w:rsidRPr="00893AC4">
        <w:t xml:space="preserve">from P3 delivery include: </w:t>
      </w:r>
    </w:p>
    <w:p w:rsidR="00315FEC" w:rsidRPr="00893AC4" w:rsidRDefault="00556929" w:rsidP="00893AC4">
      <w:pPr>
        <w:numPr>
          <w:ilvl w:val="0"/>
          <w:numId w:val="12"/>
        </w:numPr>
        <w:spacing w:after="100" w:afterAutospacing="1"/>
      </w:pPr>
      <w:r w:rsidRPr="00893AC4">
        <w:t xml:space="preserve">Longer project preparation </w:t>
      </w:r>
      <w:r w:rsidR="00E5604C">
        <w:t xml:space="preserve">time </w:t>
      </w:r>
    </w:p>
    <w:p w:rsidR="00315FEC" w:rsidRPr="00893AC4" w:rsidRDefault="00556929" w:rsidP="00893AC4">
      <w:pPr>
        <w:numPr>
          <w:ilvl w:val="0"/>
          <w:numId w:val="12"/>
        </w:numPr>
        <w:spacing w:after="100" w:afterAutospacing="1"/>
      </w:pPr>
      <w:r w:rsidRPr="00893AC4">
        <w:t>Shorter construction duration</w:t>
      </w:r>
    </w:p>
    <w:p w:rsidR="00315FEC" w:rsidRPr="00893AC4" w:rsidRDefault="00556929" w:rsidP="00893AC4">
      <w:pPr>
        <w:numPr>
          <w:ilvl w:val="0"/>
          <w:numId w:val="12"/>
        </w:numPr>
        <w:spacing w:after="100" w:afterAutospacing="1"/>
      </w:pPr>
      <w:r w:rsidRPr="00893AC4">
        <w:t xml:space="preserve">Higher public procurements costs </w:t>
      </w:r>
    </w:p>
    <w:p w:rsidR="00315FEC" w:rsidRPr="00893AC4" w:rsidRDefault="00556929" w:rsidP="00893AC4">
      <w:pPr>
        <w:numPr>
          <w:ilvl w:val="0"/>
          <w:numId w:val="12"/>
        </w:numPr>
        <w:spacing w:after="100" w:afterAutospacing="1"/>
      </w:pPr>
      <w:r w:rsidRPr="00893AC4">
        <w:t>Lower lifecycle cost</w:t>
      </w:r>
      <w:r w:rsidR="00E5604C">
        <w:t>s</w:t>
      </w:r>
    </w:p>
    <w:p w:rsidR="00315FEC" w:rsidRPr="00893AC4" w:rsidRDefault="00556929" w:rsidP="00893AC4">
      <w:pPr>
        <w:numPr>
          <w:ilvl w:val="0"/>
          <w:numId w:val="12"/>
        </w:numPr>
        <w:spacing w:after="100" w:afterAutospacing="1"/>
      </w:pPr>
      <w:r w:rsidRPr="00893AC4">
        <w:t>Lower risk contingencies</w:t>
      </w:r>
    </w:p>
    <w:p w:rsidR="00893AC4" w:rsidRPr="00893AC4" w:rsidRDefault="00893AC4" w:rsidP="00893AC4">
      <w:r w:rsidRPr="00893AC4">
        <w:t>The P3 Option inputs comprise the following:</w:t>
      </w:r>
    </w:p>
    <w:p w:rsidR="00315FEC" w:rsidRPr="00893AC4" w:rsidRDefault="00556929" w:rsidP="00893AC4">
      <w:pPr>
        <w:numPr>
          <w:ilvl w:val="0"/>
          <w:numId w:val="13"/>
        </w:numPr>
        <w:spacing w:after="0"/>
      </w:pPr>
      <w:r w:rsidRPr="00893AC4">
        <w:rPr>
          <w:b/>
          <w:bCs/>
        </w:rPr>
        <w:t>Revenues:</w:t>
      </w:r>
      <w:r w:rsidRPr="00893AC4">
        <w:t xml:space="preserve"> PSC revenues and timeline, but adjusted to take into consideration assumed P3 differences</w:t>
      </w:r>
      <w:r w:rsidR="00E5604C">
        <w:t>;  for this project, toll rates are the same as PSC, but begin sooner due to earlier completion of construction.</w:t>
      </w:r>
    </w:p>
    <w:p w:rsidR="00315FEC" w:rsidRPr="00893AC4" w:rsidRDefault="00556929" w:rsidP="00893AC4">
      <w:pPr>
        <w:numPr>
          <w:ilvl w:val="0"/>
          <w:numId w:val="13"/>
        </w:numPr>
        <w:spacing w:after="0"/>
      </w:pPr>
      <w:r w:rsidRPr="00893AC4">
        <w:rPr>
          <w:b/>
          <w:bCs/>
        </w:rPr>
        <w:t>Costs:</w:t>
      </w:r>
      <w:r w:rsidRPr="00893AC4">
        <w:t xml:space="preserve"> PSC costs and timeline, but adjusted to take into consideration assumed P3 differences</w:t>
      </w:r>
      <w:r w:rsidR="00E5604C">
        <w:t>;</w:t>
      </w:r>
      <w:r w:rsidRPr="00893AC4">
        <w:t xml:space="preserve"> </w:t>
      </w:r>
      <w:r w:rsidR="00E5604C">
        <w:rPr>
          <w:iCs/>
        </w:rPr>
        <w:t>r</w:t>
      </w:r>
      <w:r w:rsidR="00E5604C" w:rsidRPr="00893AC4">
        <w:rPr>
          <w:iCs/>
        </w:rPr>
        <w:t xml:space="preserve">eview the differences assumed in timing and cost between PSC and P3 in the </w:t>
      </w:r>
      <w:proofErr w:type="spellStart"/>
      <w:r w:rsidR="00E5604C" w:rsidRPr="00E5604C">
        <w:rPr>
          <w:b/>
          <w:bCs/>
          <w:i/>
          <w:iCs/>
        </w:rPr>
        <w:t>InpTiming&amp;Cost</w:t>
      </w:r>
      <w:proofErr w:type="spellEnd"/>
      <w:r w:rsidR="00E5604C" w:rsidRPr="00893AC4">
        <w:rPr>
          <w:iCs/>
        </w:rPr>
        <w:t xml:space="preserve"> sheet through row 65</w:t>
      </w:r>
      <w:r w:rsidR="00E5604C" w:rsidRPr="00893AC4">
        <w:rPr>
          <w:b/>
          <w:bCs/>
          <w:iCs/>
        </w:rPr>
        <w:t>.</w:t>
      </w:r>
    </w:p>
    <w:p w:rsidR="00315FEC" w:rsidRPr="00893AC4" w:rsidRDefault="00556929" w:rsidP="00893AC4">
      <w:pPr>
        <w:numPr>
          <w:ilvl w:val="0"/>
          <w:numId w:val="13"/>
        </w:numPr>
        <w:spacing w:after="0"/>
      </w:pPr>
      <w:r w:rsidRPr="00893AC4">
        <w:rPr>
          <w:b/>
          <w:bCs/>
        </w:rPr>
        <w:t>Risks:</w:t>
      </w:r>
      <w:r w:rsidRPr="00893AC4">
        <w:t xml:space="preserve"> PSC risks, but adjusted to take into consideration assumed P3 differences; </w:t>
      </w:r>
      <w:r w:rsidR="00E5604C">
        <w:t>we will review these later in Module 3 on Risk Assessment</w:t>
      </w:r>
    </w:p>
    <w:p w:rsidR="00315FEC" w:rsidRPr="00893AC4" w:rsidRDefault="00556929" w:rsidP="00893AC4">
      <w:pPr>
        <w:numPr>
          <w:ilvl w:val="0"/>
          <w:numId w:val="13"/>
        </w:numPr>
      </w:pPr>
      <w:r w:rsidRPr="00893AC4">
        <w:rPr>
          <w:b/>
          <w:bCs/>
        </w:rPr>
        <w:t>Financing</w:t>
      </w:r>
      <w:r w:rsidR="00E5604C">
        <w:rPr>
          <w:b/>
          <w:bCs/>
        </w:rPr>
        <w:t xml:space="preserve">: </w:t>
      </w:r>
      <w:r w:rsidR="00E5604C" w:rsidRPr="00E5604C">
        <w:rPr>
          <w:bCs/>
        </w:rPr>
        <w:t>This includes</w:t>
      </w:r>
      <w:r w:rsidRPr="00E5604C">
        <w:rPr>
          <w:bCs/>
        </w:rPr>
        <w:t xml:space="preserve"> fees</w:t>
      </w:r>
      <w:r w:rsidRPr="00893AC4">
        <w:t>, which are the upfront costs incurred to arrange loans/bonds</w:t>
      </w:r>
      <w:r w:rsidR="00E5604C">
        <w:t xml:space="preserve">; as well as parameters for debt, equity, reserves and agency contributions (i.e., subsidy/milestone payment); </w:t>
      </w:r>
      <w:r w:rsidR="00F00E70">
        <w:t xml:space="preserve">review these in rows 50-68 in </w:t>
      </w:r>
      <w:proofErr w:type="spellStart"/>
      <w:r w:rsidR="00F00E70" w:rsidRPr="00F00E70">
        <w:rPr>
          <w:b/>
          <w:i/>
        </w:rPr>
        <w:t>InputFin</w:t>
      </w:r>
      <w:proofErr w:type="spellEnd"/>
      <w:r w:rsidR="00F00E70">
        <w:t>.</w:t>
      </w:r>
    </w:p>
    <w:p w:rsidR="00893AC4" w:rsidRPr="00893AC4" w:rsidRDefault="00893AC4" w:rsidP="00893AC4"/>
    <w:p w:rsidR="00315FEC" w:rsidRPr="00893AC4" w:rsidRDefault="00893AC4" w:rsidP="00893AC4">
      <w:r w:rsidRPr="00893AC4">
        <w:t xml:space="preserve">Now please consider how a P3 developer might prepare a bid, as reflected in the third table on the </w:t>
      </w:r>
      <w:r w:rsidRPr="00893AC4">
        <w:rPr>
          <w:b/>
          <w:i/>
        </w:rPr>
        <w:t>VfM Output Summary</w:t>
      </w:r>
      <w:r w:rsidRPr="00893AC4">
        <w:t xml:space="preserve"> sheet.</w:t>
      </w:r>
      <w:r>
        <w:t xml:space="preserve">  </w:t>
      </w:r>
      <w:r w:rsidR="00556929" w:rsidRPr="00893AC4">
        <w:t>Combining all revenues, costs, risks and financing allows the concessionaire to prepare a bid</w:t>
      </w:r>
      <w:r>
        <w:t xml:space="preserve">.  </w:t>
      </w:r>
      <w:r w:rsidR="00556929" w:rsidRPr="00893AC4">
        <w:t xml:space="preserve">Depending on the structure of the transaction, the bid is either a subsidy/concession fee </w:t>
      </w:r>
      <w:r>
        <w:t xml:space="preserve">for a toll concession, </w:t>
      </w:r>
      <w:r w:rsidR="00556929" w:rsidRPr="00893AC4">
        <w:t xml:space="preserve">or </w:t>
      </w:r>
      <w:r>
        <w:t xml:space="preserve">an </w:t>
      </w:r>
      <w:r w:rsidR="00556929" w:rsidRPr="00893AC4">
        <w:t>availability payment</w:t>
      </w:r>
      <w:r>
        <w:t xml:space="preserve"> for an AP concession.  Since we are considering a toll concession, the model calculates either a subsidy (for a revenue-negative project) or a concession fee (for a revenue-positive project).</w:t>
      </w:r>
    </w:p>
    <w:p w:rsidR="00893AC4" w:rsidRPr="00893AC4" w:rsidRDefault="00893AC4" w:rsidP="00893AC4">
      <w:r w:rsidRPr="00893AC4">
        <w:rPr>
          <w:iCs/>
        </w:rPr>
        <w:t xml:space="preserve">Review and record below the P3 net revenues/costs to the Developer (see </w:t>
      </w:r>
      <w:r w:rsidRPr="00F65654">
        <w:rPr>
          <w:b/>
          <w:bCs/>
          <w:i/>
          <w:iCs/>
        </w:rPr>
        <w:t>VfM Output Summary</w:t>
      </w:r>
      <w:r w:rsidRPr="00893AC4">
        <w:rPr>
          <w:b/>
          <w:bCs/>
          <w:iCs/>
        </w:rPr>
        <w:t xml:space="preserve"> </w:t>
      </w:r>
      <w:r w:rsidRPr="00893AC4">
        <w:rPr>
          <w:iCs/>
        </w:rPr>
        <w:t>sheet, third table).</w:t>
      </w:r>
    </w:p>
    <w:p w:rsidR="009626B1" w:rsidRPr="009626B1" w:rsidRDefault="009626B1" w:rsidP="009626B1">
      <w:pPr>
        <w:rPr>
          <w:b/>
        </w:rPr>
      </w:pPr>
      <w:r w:rsidRPr="009626B1">
        <w:rPr>
          <w:b/>
        </w:rPr>
        <w:t xml:space="preserve">P3 Output – </w:t>
      </w:r>
      <w:r>
        <w:rPr>
          <w:b/>
        </w:rPr>
        <w:t>Private</w:t>
      </w:r>
      <w:r w:rsidRPr="009626B1">
        <w:rPr>
          <w:b/>
        </w:rPr>
        <w:t xml:space="preserve"> Perspective</w:t>
      </w:r>
    </w:p>
    <w:tbl>
      <w:tblPr>
        <w:tblW w:w="7800" w:type="dxa"/>
        <w:tblLook w:val="04A0" w:firstRow="1" w:lastRow="0" w:firstColumn="1" w:lastColumn="0" w:noHBand="0" w:noVBand="1"/>
      </w:tblPr>
      <w:tblGrid>
        <w:gridCol w:w="5120"/>
        <w:gridCol w:w="1340"/>
        <w:gridCol w:w="1340"/>
      </w:tblGrid>
      <w:tr w:rsidR="00FE0C94" w:rsidRPr="00FE0C94" w:rsidTr="00FE0C94">
        <w:trPr>
          <w:trHeight w:val="255"/>
        </w:trPr>
        <w:tc>
          <w:tcPr>
            <w:tcW w:w="5120" w:type="dxa"/>
            <w:tcBorders>
              <w:top w:val="single" w:sz="4" w:space="0" w:color="auto"/>
              <w:left w:val="single" w:sz="4" w:space="0" w:color="auto"/>
              <w:bottom w:val="nil"/>
              <w:right w:val="nil"/>
            </w:tcBorders>
            <w:shd w:val="clear" w:color="auto" w:fill="auto"/>
            <w:noWrap/>
            <w:hideMark/>
          </w:tcPr>
          <w:p w:rsidR="00FE0C94" w:rsidRPr="00FE0C94" w:rsidRDefault="00FE0C94" w:rsidP="00FE0C94">
            <w:pPr>
              <w:spacing w:after="0" w:line="240" w:lineRule="auto"/>
              <w:rPr>
                <w:rFonts w:ascii="Arial" w:eastAsia="Times New Roman" w:hAnsi="Arial" w:cs="Arial"/>
                <w:b/>
                <w:bCs/>
                <w:sz w:val="20"/>
                <w:szCs w:val="20"/>
              </w:rPr>
            </w:pPr>
            <w:r w:rsidRPr="00FE0C94">
              <w:rPr>
                <w:rFonts w:ascii="Arial" w:eastAsia="Times New Roman" w:hAnsi="Arial" w:cs="Arial"/>
                <w:b/>
                <w:bCs/>
                <w:sz w:val="20"/>
                <w:szCs w:val="20"/>
              </w:rPr>
              <w:t xml:space="preserve">Costs &amp; revenues to Developer under P3 </w:t>
            </w:r>
          </w:p>
        </w:tc>
        <w:tc>
          <w:tcPr>
            <w:tcW w:w="1340" w:type="dxa"/>
            <w:tcBorders>
              <w:top w:val="single" w:sz="4" w:space="0" w:color="auto"/>
              <w:left w:val="dotted" w:sz="4" w:space="0" w:color="auto"/>
              <w:bottom w:val="nil"/>
              <w:right w:val="dotted" w:sz="4" w:space="0" w:color="auto"/>
            </w:tcBorders>
            <w:shd w:val="clear" w:color="auto" w:fill="auto"/>
            <w:noWrap/>
            <w:hideMark/>
          </w:tcPr>
          <w:p w:rsidR="00FE0C94" w:rsidRPr="00FE0C94" w:rsidRDefault="00FE0C94" w:rsidP="00F65654">
            <w:pPr>
              <w:spacing w:after="0" w:line="240" w:lineRule="auto"/>
              <w:jc w:val="center"/>
              <w:rPr>
                <w:rFonts w:ascii="Arial" w:eastAsia="Times New Roman" w:hAnsi="Arial" w:cs="Arial"/>
                <w:b/>
                <w:bCs/>
                <w:sz w:val="20"/>
                <w:szCs w:val="20"/>
              </w:rPr>
            </w:pPr>
            <w:r w:rsidRPr="00FE0C94">
              <w:rPr>
                <w:rFonts w:ascii="Arial" w:eastAsia="Times New Roman" w:hAnsi="Arial" w:cs="Arial"/>
                <w:b/>
                <w:bCs/>
                <w:sz w:val="20"/>
                <w:szCs w:val="20"/>
              </w:rPr>
              <w:t xml:space="preserve"> NPV </w:t>
            </w:r>
          </w:p>
        </w:tc>
        <w:tc>
          <w:tcPr>
            <w:tcW w:w="1340" w:type="dxa"/>
            <w:tcBorders>
              <w:top w:val="single" w:sz="4" w:space="0" w:color="auto"/>
              <w:left w:val="nil"/>
              <w:bottom w:val="nil"/>
              <w:right w:val="single" w:sz="4" w:space="0" w:color="auto"/>
            </w:tcBorders>
            <w:shd w:val="clear" w:color="auto" w:fill="auto"/>
            <w:noWrap/>
            <w:hideMark/>
          </w:tcPr>
          <w:p w:rsidR="00FE0C94" w:rsidRPr="00FE0C94" w:rsidRDefault="00FE0C94" w:rsidP="00FE0C94">
            <w:pPr>
              <w:spacing w:after="0" w:line="240" w:lineRule="auto"/>
              <w:jc w:val="center"/>
              <w:rPr>
                <w:rFonts w:ascii="Arial" w:eastAsia="Times New Roman" w:hAnsi="Arial" w:cs="Arial"/>
                <w:b/>
                <w:bCs/>
                <w:sz w:val="20"/>
                <w:szCs w:val="20"/>
              </w:rPr>
            </w:pPr>
            <w:r w:rsidRPr="00FE0C94">
              <w:rPr>
                <w:rFonts w:ascii="Arial" w:eastAsia="Times New Roman" w:hAnsi="Arial" w:cs="Arial"/>
                <w:b/>
                <w:bCs/>
                <w:sz w:val="20"/>
                <w:szCs w:val="20"/>
              </w:rPr>
              <w:t xml:space="preserve"> Nominal total </w:t>
            </w:r>
          </w:p>
        </w:tc>
      </w:tr>
      <w:tr w:rsidR="00FE0C94" w:rsidRPr="00FE0C94" w:rsidTr="00FE0C94">
        <w:trPr>
          <w:trHeight w:val="255"/>
        </w:trPr>
        <w:tc>
          <w:tcPr>
            <w:tcW w:w="5120" w:type="dxa"/>
            <w:tcBorders>
              <w:top w:val="nil"/>
              <w:left w:val="single" w:sz="4" w:space="0" w:color="auto"/>
              <w:bottom w:val="single" w:sz="4" w:space="0" w:color="auto"/>
              <w:right w:val="nil"/>
            </w:tcBorders>
            <w:shd w:val="clear" w:color="auto" w:fill="auto"/>
            <w:noWrap/>
            <w:hideMark/>
          </w:tcPr>
          <w:p w:rsidR="00FE0C94" w:rsidRPr="00FE0C94" w:rsidRDefault="00FE0C94" w:rsidP="00FE0C94">
            <w:pPr>
              <w:spacing w:after="0" w:line="240" w:lineRule="auto"/>
              <w:jc w:val="right"/>
              <w:rPr>
                <w:rFonts w:ascii="Arial" w:eastAsia="Times New Roman" w:hAnsi="Arial" w:cs="Arial"/>
                <w:b/>
                <w:bCs/>
                <w:sz w:val="20"/>
                <w:szCs w:val="20"/>
              </w:rPr>
            </w:pPr>
            <w:r w:rsidRPr="00FE0C94">
              <w:rPr>
                <w:rFonts w:ascii="Arial" w:eastAsia="Times New Roman" w:hAnsi="Arial" w:cs="Arial"/>
                <w:b/>
                <w:bCs/>
                <w:sz w:val="20"/>
                <w:szCs w:val="20"/>
              </w:rPr>
              <w:t xml:space="preserve"> Units &gt;&gt; </w:t>
            </w:r>
          </w:p>
        </w:tc>
        <w:tc>
          <w:tcPr>
            <w:tcW w:w="1340" w:type="dxa"/>
            <w:tcBorders>
              <w:top w:val="nil"/>
              <w:left w:val="dotted" w:sz="4" w:space="0" w:color="auto"/>
              <w:bottom w:val="single" w:sz="4" w:space="0" w:color="auto"/>
              <w:right w:val="dotted" w:sz="4" w:space="0" w:color="auto"/>
            </w:tcBorders>
            <w:shd w:val="clear" w:color="auto" w:fill="auto"/>
            <w:noWrap/>
            <w:hideMark/>
          </w:tcPr>
          <w:p w:rsidR="00FE0C94" w:rsidRPr="00FE0C94" w:rsidRDefault="00FE0C94" w:rsidP="00FE0C94">
            <w:pPr>
              <w:spacing w:after="0" w:line="240" w:lineRule="auto"/>
              <w:jc w:val="center"/>
              <w:rPr>
                <w:rFonts w:ascii="Arial" w:eastAsia="Times New Roman" w:hAnsi="Arial" w:cs="Arial"/>
                <w:b/>
                <w:bCs/>
                <w:sz w:val="20"/>
                <w:szCs w:val="20"/>
              </w:rPr>
            </w:pPr>
            <w:r w:rsidRPr="00FE0C94">
              <w:rPr>
                <w:rFonts w:ascii="Arial" w:eastAsia="Times New Roman" w:hAnsi="Arial" w:cs="Arial"/>
                <w:b/>
                <w:bCs/>
                <w:sz w:val="20"/>
                <w:szCs w:val="20"/>
              </w:rPr>
              <w:t xml:space="preserve"> USD m </w:t>
            </w:r>
          </w:p>
        </w:tc>
        <w:tc>
          <w:tcPr>
            <w:tcW w:w="1340" w:type="dxa"/>
            <w:tcBorders>
              <w:top w:val="nil"/>
              <w:left w:val="nil"/>
              <w:bottom w:val="single" w:sz="4" w:space="0" w:color="auto"/>
              <w:right w:val="single" w:sz="4" w:space="0" w:color="auto"/>
            </w:tcBorders>
            <w:shd w:val="clear" w:color="auto" w:fill="auto"/>
            <w:noWrap/>
            <w:hideMark/>
          </w:tcPr>
          <w:p w:rsidR="00FE0C94" w:rsidRPr="00FE0C94" w:rsidRDefault="00FE0C94" w:rsidP="00FE0C94">
            <w:pPr>
              <w:spacing w:after="0" w:line="240" w:lineRule="auto"/>
              <w:jc w:val="center"/>
              <w:rPr>
                <w:rFonts w:ascii="Arial" w:eastAsia="Times New Roman" w:hAnsi="Arial" w:cs="Arial"/>
                <w:b/>
                <w:bCs/>
                <w:sz w:val="20"/>
                <w:szCs w:val="20"/>
              </w:rPr>
            </w:pPr>
            <w:r w:rsidRPr="00FE0C94">
              <w:rPr>
                <w:rFonts w:ascii="Arial" w:eastAsia="Times New Roman" w:hAnsi="Arial" w:cs="Arial"/>
                <w:b/>
                <w:bCs/>
                <w:sz w:val="20"/>
                <w:szCs w:val="20"/>
              </w:rPr>
              <w:t xml:space="preserve"> USD m </w:t>
            </w:r>
          </w:p>
        </w:tc>
      </w:tr>
      <w:tr w:rsidR="00FE0C94" w:rsidRPr="00FE0C94" w:rsidTr="00F65654">
        <w:trPr>
          <w:trHeight w:val="255"/>
        </w:trPr>
        <w:tc>
          <w:tcPr>
            <w:tcW w:w="5120" w:type="dxa"/>
            <w:tcBorders>
              <w:top w:val="nil"/>
              <w:left w:val="single" w:sz="4" w:space="0" w:color="auto"/>
              <w:bottom w:val="dotted" w:sz="4" w:space="0" w:color="auto"/>
              <w:right w:val="dotted" w:sz="4" w:space="0" w:color="auto"/>
            </w:tcBorders>
            <w:shd w:val="clear" w:color="auto" w:fill="auto"/>
            <w:noWrap/>
            <w:hideMark/>
          </w:tcPr>
          <w:p w:rsidR="00FE0C94" w:rsidRPr="00FE0C94" w:rsidRDefault="00FE0C94" w:rsidP="00FE0C94">
            <w:pPr>
              <w:spacing w:after="0" w:line="240" w:lineRule="auto"/>
              <w:rPr>
                <w:rFonts w:ascii="Arial" w:eastAsia="Times New Roman" w:hAnsi="Arial" w:cs="Arial"/>
                <w:sz w:val="20"/>
                <w:szCs w:val="20"/>
              </w:rPr>
            </w:pPr>
            <w:r w:rsidRPr="00FE0C94">
              <w:rPr>
                <w:rFonts w:ascii="Arial" w:eastAsia="Times New Roman" w:hAnsi="Arial" w:cs="Arial"/>
                <w:sz w:val="20"/>
                <w:szCs w:val="20"/>
              </w:rPr>
              <w:t xml:space="preserve"> Toll revenues for private side </w:t>
            </w:r>
          </w:p>
        </w:tc>
        <w:tc>
          <w:tcPr>
            <w:tcW w:w="1340" w:type="dxa"/>
            <w:tcBorders>
              <w:top w:val="nil"/>
              <w:left w:val="nil"/>
              <w:bottom w:val="dotted" w:sz="4" w:space="0" w:color="auto"/>
              <w:right w:val="dotted" w:sz="4" w:space="0" w:color="auto"/>
            </w:tcBorders>
            <w:shd w:val="clear" w:color="auto" w:fill="auto"/>
            <w:noWrap/>
          </w:tcPr>
          <w:p w:rsidR="00FE0C94" w:rsidRPr="003016D0" w:rsidRDefault="00F5645D" w:rsidP="00FE0C94">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298</w:t>
            </w:r>
          </w:p>
        </w:tc>
        <w:tc>
          <w:tcPr>
            <w:tcW w:w="1340" w:type="dxa"/>
            <w:tcBorders>
              <w:top w:val="nil"/>
              <w:left w:val="nil"/>
              <w:bottom w:val="dotted" w:sz="4" w:space="0" w:color="auto"/>
              <w:right w:val="single" w:sz="4" w:space="0" w:color="auto"/>
            </w:tcBorders>
            <w:shd w:val="clear" w:color="auto" w:fill="auto"/>
            <w:noWrap/>
          </w:tcPr>
          <w:p w:rsidR="00FE0C94" w:rsidRPr="003016D0" w:rsidRDefault="00F5645D" w:rsidP="00FE0C94">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2224</w:t>
            </w:r>
          </w:p>
        </w:tc>
      </w:tr>
      <w:tr w:rsidR="00FE0C94" w:rsidRPr="00FE0C94" w:rsidTr="00F65654">
        <w:trPr>
          <w:trHeight w:val="255"/>
        </w:trPr>
        <w:tc>
          <w:tcPr>
            <w:tcW w:w="5120" w:type="dxa"/>
            <w:tcBorders>
              <w:top w:val="nil"/>
              <w:left w:val="single" w:sz="4" w:space="0" w:color="auto"/>
              <w:bottom w:val="dotted" w:sz="4" w:space="0" w:color="auto"/>
              <w:right w:val="dotted" w:sz="4" w:space="0" w:color="auto"/>
            </w:tcBorders>
            <w:shd w:val="clear" w:color="auto" w:fill="auto"/>
            <w:noWrap/>
            <w:hideMark/>
          </w:tcPr>
          <w:p w:rsidR="00FE0C94" w:rsidRPr="00FE0C94" w:rsidRDefault="00FE0C94" w:rsidP="00FE0C94">
            <w:pPr>
              <w:spacing w:after="0" w:line="240" w:lineRule="auto"/>
              <w:rPr>
                <w:rFonts w:ascii="Arial" w:eastAsia="Times New Roman" w:hAnsi="Arial" w:cs="Arial"/>
                <w:sz w:val="20"/>
                <w:szCs w:val="20"/>
              </w:rPr>
            </w:pPr>
            <w:r w:rsidRPr="00FE0C94">
              <w:rPr>
                <w:rFonts w:ascii="Arial" w:eastAsia="Times New Roman" w:hAnsi="Arial" w:cs="Arial"/>
                <w:sz w:val="20"/>
                <w:szCs w:val="20"/>
              </w:rPr>
              <w:t xml:space="preserve"> Pre-construction &amp; construction costs (transferred) </w:t>
            </w:r>
          </w:p>
        </w:tc>
        <w:tc>
          <w:tcPr>
            <w:tcW w:w="1340" w:type="dxa"/>
            <w:tcBorders>
              <w:top w:val="nil"/>
              <w:left w:val="nil"/>
              <w:bottom w:val="dotted" w:sz="4" w:space="0" w:color="auto"/>
              <w:right w:val="dotted" w:sz="4" w:space="0" w:color="auto"/>
            </w:tcBorders>
            <w:shd w:val="clear" w:color="auto" w:fill="auto"/>
            <w:noWrap/>
          </w:tcPr>
          <w:p w:rsidR="00FE0C94" w:rsidRPr="003016D0" w:rsidRDefault="00F5645D" w:rsidP="00FE0C94">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(304)</w:t>
            </w:r>
          </w:p>
        </w:tc>
        <w:tc>
          <w:tcPr>
            <w:tcW w:w="1340" w:type="dxa"/>
            <w:tcBorders>
              <w:top w:val="nil"/>
              <w:left w:val="nil"/>
              <w:bottom w:val="dotted" w:sz="4" w:space="0" w:color="auto"/>
              <w:right w:val="single" w:sz="4" w:space="0" w:color="auto"/>
            </w:tcBorders>
            <w:shd w:val="clear" w:color="auto" w:fill="auto"/>
            <w:noWrap/>
          </w:tcPr>
          <w:p w:rsidR="00FE0C94" w:rsidRPr="003016D0" w:rsidRDefault="00F5645D" w:rsidP="00FE0C94">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(390)</w:t>
            </w:r>
          </w:p>
        </w:tc>
      </w:tr>
      <w:tr w:rsidR="00FE0C94" w:rsidRPr="00FE0C94" w:rsidTr="00F65654">
        <w:trPr>
          <w:trHeight w:val="255"/>
        </w:trPr>
        <w:tc>
          <w:tcPr>
            <w:tcW w:w="5120" w:type="dxa"/>
            <w:tcBorders>
              <w:top w:val="nil"/>
              <w:left w:val="single" w:sz="4" w:space="0" w:color="auto"/>
              <w:bottom w:val="dotted" w:sz="4" w:space="0" w:color="auto"/>
              <w:right w:val="dotted" w:sz="4" w:space="0" w:color="auto"/>
            </w:tcBorders>
            <w:shd w:val="clear" w:color="auto" w:fill="auto"/>
            <w:noWrap/>
            <w:hideMark/>
          </w:tcPr>
          <w:p w:rsidR="00FE0C94" w:rsidRPr="00FE0C94" w:rsidRDefault="00FE0C94" w:rsidP="00FE0C94">
            <w:pPr>
              <w:spacing w:after="0" w:line="240" w:lineRule="auto"/>
              <w:rPr>
                <w:rFonts w:ascii="Arial" w:eastAsia="Times New Roman" w:hAnsi="Arial" w:cs="Arial"/>
                <w:sz w:val="20"/>
                <w:szCs w:val="20"/>
              </w:rPr>
            </w:pPr>
            <w:r w:rsidRPr="00FE0C94">
              <w:rPr>
                <w:rFonts w:ascii="Arial" w:eastAsia="Times New Roman" w:hAnsi="Arial" w:cs="Arial"/>
                <w:sz w:val="20"/>
                <w:szCs w:val="20"/>
              </w:rPr>
              <w:t xml:space="preserve"> O&amp;M costs (transferred) </w:t>
            </w:r>
          </w:p>
        </w:tc>
        <w:tc>
          <w:tcPr>
            <w:tcW w:w="1340" w:type="dxa"/>
            <w:tcBorders>
              <w:top w:val="nil"/>
              <w:left w:val="nil"/>
              <w:bottom w:val="dotted" w:sz="4" w:space="0" w:color="auto"/>
              <w:right w:val="dotted" w:sz="4" w:space="0" w:color="auto"/>
            </w:tcBorders>
            <w:shd w:val="clear" w:color="auto" w:fill="auto"/>
            <w:noWrap/>
          </w:tcPr>
          <w:p w:rsidR="00FE0C94" w:rsidRPr="003016D0" w:rsidRDefault="00F5645D" w:rsidP="00FE0C94">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(43)</w:t>
            </w:r>
          </w:p>
        </w:tc>
        <w:tc>
          <w:tcPr>
            <w:tcW w:w="1340" w:type="dxa"/>
            <w:tcBorders>
              <w:top w:val="nil"/>
              <w:left w:val="nil"/>
              <w:bottom w:val="dotted" w:sz="4" w:space="0" w:color="auto"/>
              <w:right w:val="single" w:sz="4" w:space="0" w:color="auto"/>
            </w:tcBorders>
            <w:shd w:val="clear" w:color="auto" w:fill="auto"/>
            <w:noWrap/>
          </w:tcPr>
          <w:p w:rsidR="00FE0C94" w:rsidRPr="003016D0" w:rsidRDefault="00F5645D" w:rsidP="00FE0C94">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(296)</w:t>
            </w:r>
          </w:p>
        </w:tc>
      </w:tr>
      <w:tr w:rsidR="00FE0C94" w:rsidRPr="00FE0C94" w:rsidTr="00F65654">
        <w:trPr>
          <w:trHeight w:val="255"/>
        </w:trPr>
        <w:tc>
          <w:tcPr>
            <w:tcW w:w="5120" w:type="dxa"/>
            <w:tcBorders>
              <w:top w:val="nil"/>
              <w:left w:val="single" w:sz="4" w:space="0" w:color="auto"/>
              <w:bottom w:val="dotted" w:sz="4" w:space="0" w:color="auto"/>
              <w:right w:val="dotted" w:sz="4" w:space="0" w:color="auto"/>
            </w:tcBorders>
            <w:shd w:val="clear" w:color="auto" w:fill="auto"/>
            <w:noWrap/>
            <w:hideMark/>
          </w:tcPr>
          <w:p w:rsidR="00FE0C94" w:rsidRPr="00FE0C94" w:rsidRDefault="00FE0C94" w:rsidP="00FE0C94">
            <w:pPr>
              <w:spacing w:after="0" w:line="240" w:lineRule="auto"/>
              <w:rPr>
                <w:rFonts w:ascii="Arial" w:eastAsia="Times New Roman" w:hAnsi="Arial" w:cs="Arial"/>
                <w:sz w:val="20"/>
                <w:szCs w:val="20"/>
              </w:rPr>
            </w:pPr>
            <w:r w:rsidRPr="00FE0C94">
              <w:rPr>
                <w:rFonts w:ascii="Arial" w:eastAsia="Times New Roman" w:hAnsi="Arial" w:cs="Arial"/>
                <w:sz w:val="20"/>
                <w:szCs w:val="20"/>
              </w:rPr>
              <w:t xml:space="preserve"> Base variability (transferred) </w:t>
            </w:r>
          </w:p>
        </w:tc>
        <w:tc>
          <w:tcPr>
            <w:tcW w:w="1340" w:type="dxa"/>
            <w:tcBorders>
              <w:top w:val="nil"/>
              <w:left w:val="nil"/>
              <w:bottom w:val="dotted" w:sz="4" w:space="0" w:color="auto"/>
              <w:right w:val="dotted" w:sz="4" w:space="0" w:color="auto"/>
            </w:tcBorders>
            <w:shd w:val="clear" w:color="auto" w:fill="auto"/>
            <w:noWrap/>
          </w:tcPr>
          <w:p w:rsidR="00FE0C94" w:rsidRPr="003016D0" w:rsidRDefault="00F5645D" w:rsidP="00FE0C94">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(54)</w:t>
            </w:r>
          </w:p>
        </w:tc>
        <w:tc>
          <w:tcPr>
            <w:tcW w:w="1340" w:type="dxa"/>
            <w:tcBorders>
              <w:top w:val="nil"/>
              <w:left w:val="nil"/>
              <w:bottom w:val="dotted" w:sz="4" w:space="0" w:color="auto"/>
              <w:right w:val="single" w:sz="4" w:space="0" w:color="auto"/>
            </w:tcBorders>
            <w:shd w:val="clear" w:color="auto" w:fill="auto"/>
            <w:noWrap/>
          </w:tcPr>
          <w:p w:rsidR="00FE0C94" w:rsidRPr="003016D0" w:rsidRDefault="00F5645D" w:rsidP="00FE0C94">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(94)</w:t>
            </w:r>
          </w:p>
        </w:tc>
      </w:tr>
      <w:tr w:rsidR="00FE0C94" w:rsidRPr="00FE0C94" w:rsidTr="00F65654">
        <w:trPr>
          <w:trHeight w:val="255"/>
        </w:trPr>
        <w:tc>
          <w:tcPr>
            <w:tcW w:w="5120" w:type="dxa"/>
            <w:tcBorders>
              <w:top w:val="nil"/>
              <w:left w:val="single" w:sz="4" w:space="0" w:color="auto"/>
              <w:bottom w:val="dotted" w:sz="4" w:space="0" w:color="auto"/>
              <w:right w:val="dotted" w:sz="4" w:space="0" w:color="auto"/>
            </w:tcBorders>
            <w:shd w:val="clear" w:color="auto" w:fill="auto"/>
            <w:noWrap/>
            <w:hideMark/>
          </w:tcPr>
          <w:p w:rsidR="00FE0C94" w:rsidRPr="00FE0C94" w:rsidRDefault="00FE0C94" w:rsidP="00FE0C94">
            <w:pPr>
              <w:spacing w:after="0" w:line="240" w:lineRule="auto"/>
              <w:rPr>
                <w:rFonts w:ascii="Arial" w:eastAsia="Times New Roman" w:hAnsi="Arial" w:cs="Arial"/>
                <w:sz w:val="20"/>
                <w:szCs w:val="20"/>
              </w:rPr>
            </w:pPr>
            <w:r w:rsidRPr="00FE0C94">
              <w:rPr>
                <w:rFonts w:ascii="Arial" w:eastAsia="Times New Roman" w:hAnsi="Arial" w:cs="Arial"/>
                <w:sz w:val="20"/>
                <w:szCs w:val="20"/>
              </w:rPr>
              <w:t xml:space="preserve"> Pure risks (transferred) </w:t>
            </w:r>
          </w:p>
        </w:tc>
        <w:tc>
          <w:tcPr>
            <w:tcW w:w="1340" w:type="dxa"/>
            <w:tcBorders>
              <w:top w:val="nil"/>
              <w:left w:val="nil"/>
              <w:bottom w:val="dotted" w:sz="4" w:space="0" w:color="auto"/>
              <w:right w:val="dotted" w:sz="4" w:space="0" w:color="auto"/>
            </w:tcBorders>
            <w:shd w:val="clear" w:color="auto" w:fill="auto"/>
            <w:noWrap/>
          </w:tcPr>
          <w:p w:rsidR="00FE0C94" w:rsidRPr="003016D0" w:rsidRDefault="00F5645D" w:rsidP="00FE0C94">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(40)</w:t>
            </w:r>
          </w:p>
        </w:tc>
        <w:tc>
          <w:tcPr>
            <w:tcW w:w="1340" w:type="dxa"/>
            <w:tcBorders>
              <w:top w:val="nil"/>
              <w:left w:val="nil"/>
              <w:bottom w:val="dotted" w:sz="4" w:space="0" w:color="auto"/>
              <w:right w:val="single" w:sz="4" w:space="0" w:color="auto"/>
            </w:tcBorders>
            <w:shd w:val="clear" w:color="auto" w:fill="auto"/>
            <w:noWrap/>
          </w:tcPr>
          <w:p w:rsidR="00FE0C94" w:rsidRPr="003016D0" w:rsidRDefault="00F5645D" w:rsidP="00FE0C94">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(98)</w:t>
            </w:r>
          </w:p>
        </w:tc>
      </w:tr>
      <w:tr w:rsidR="00FE0C94" w:rsidRPr="00FE0C94" w:rsidTr="00F65654">
        <w:trPr>
          <w:trHeight w:val="255"/>
        </w:trPr>
        <w:tc>
          <w:tcPr>
            <w:tcW w:w="5120" w:type="dxa"/>
            <w:tcBorders>
              <w:top w:val="nil"/>
              <w:left w:val="single" w:sz="4" w:space="0" w:color="auto"/>
              <w:bottom w:val="dotted" w:sz="4" w:space="0" w:color="auto"/>
              <w:right w:val="dotted" w:sz="4" w:space="0" w:color="auto"/>
            </w:tcBorders>
            <w:shd w:val="clear" w:color="auto" w:fill="auto"/>
            <w:noWrap/>
            <w:hideMark/>
          </w:tcPr>
          <w:p w:rsidR="00FE0C94" w:rsidRPr="00FE0C94" w:rsidRDefault="00FE0C94" w:rsidP="00FE0C94">
            <w:pPr>
              <w:spacing w:after="0" w:line="240" w:lineRule="auto"/>
              <w:rPr>
                <w:rFonts w:ascii="Arial" w:eastAsia="Times New Roman" w:hAnsi="Arial" w:cs="Arial"/>
                <w:sz w:val="20"/>
                <w:szCs w:val="20"/>
              </w:rPr>
            </w:pPr>
            <w:r w:rsidRPr="00FE0C94">
              <w:rPr>
                <w:rFonts w:ascii="Arial" w:eastAsia="Times New Roman" w:hAnsi="Arial" w:cs="Arial"/>
                <w:sz w:val="20"/>
                <w:szCs w:val="20"/>
              </w:rPr>
              <w:t xml:space="preserve"> Net subsidy from Agency to Developer </w:t>
            </w:r>
          </w:p>
        </w:tc>
        <w:tc>
          <w:tcPr>
            <w:tcW w:w="1340" w:type="dxa"/>
            <w:tcBorders>
              <w:top w:val="nil"/>
              <w:left w:val="nil"/>
              <w:bottom w:val="dotted" w:sz="4" w:space="0" w:color="auto"/>
              <w:right w:val="dotted" w:sz="4" w:space="0" w:color="auto"/>
            </w:tcBorders>
            <w:shd w:val="clear" w:color="auto" w:fill="auto"/>
            <w:noWrap/>
          </w:tcPr>
          <w:p w:rsidR="00FE0C94" w:rsidRPr="003016D0" w:rsidRDefault="00F5645D" w:rsidP="00FE0C94">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146</w:t>
            </w:r>
          </w:p>
        </w:tc>
        <w:tc>
          <w:tcPr>
            <w:tcW w:w="1340" w:type="dxa"/>
            <w:tcBorders>
              <w:top w:val="nil"/>
              <w:left w:val="nil"/>
              <w:bottom w:val="dotted" w:sz="4" w:space="0" w:color="auto"/>
              <w:right w:val="single" w:sz="4" w:space="0" w:color="auto"/>
            </w:tcBorders>
            <w:shd w:val="clear" w:color="auto" w:fill="auto"/>
            <w:noWrap/>
          </w:tcPr>
          <w:p w:rsidR="00FE0C94" w:rsidRPr="003016D0" w:rsidRDefault="00F5645D" w:rsidP="00FE0C94">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205</w:t>
            </w:r>
          </w:p>
        </w:tc>
      </w:tr>
      <w:tr w:rsidR="00FE0C94" w:rsidRPr="00FE0C94" w:rsidTr="00F65654">
        <w:trPr>
          <w:trHeight w:val="255"/>
        </w:trPr>
        <w:tc>
          <w:tcPr>
            <w:tcW w:w="5120" w:type="dxa"/>
            <w:tcBorders>
              <w:top w:val="nil"/>
              <w:left w:val="single" w:sz="4" w:space="0" w:color="auto"/>
              <w:bottom w:val="dotted" w:sz="4" w:space="0" w:color="auto"/>
              <w:right w:val="dotted" w:sz="4" w:space="0" w:color="auto"/>
            </w:tcBorders>
            <w:shd w:val="clear" w:color="auto" w:fill="auto"/>
            <w:noWrap/>
            <w:hideMark/>
          </w:tcPr>
          <w:p w:rsidR="00FE0C94" w:rsidRPr="00FE0C94" w:rsidRDefault="00FE0C94" w:rsidP="00FE0C94">
            <w:pPr>
              <w:spacing w:after="0" w:line="240" w:lineRule="auto"/>
              <w:rPr>
                <w:rFonts w:ascii="Arial" w:eastAsia="Times New Roman" w:hAnsi="Arial" w:cs="Arial"/>
                <w:sz w:val="20"/>
                <w:szCs w:val="20"/>
              </w:rPr>
            </w:pPr>
            <w:r w:rsidRPr="00FE0C94">
              <w:rPr>
                <w:rFonts w:ascii="Arial" w:eastAsia="Times New Roman" w:hAnsi="Arial" w:cs="Arial"/>
                <w:sz w:val="20"/>
                <w:szCs w:val="20"/>
              </w:rPr>
              <w:t xml:space="preserve"> Financing fees </w:t>
            </w:r>
          </w:p>
        </w:tc>
        <w:tc>
          <w:tcPr>
            <w:tcW w:w="1340" w:type="dxa"/>
            <w:tcBorders>
              <w:top w:val="nil"/>
              <w:left w:val="nil"/>
              <w:bottom w:val="dotted" w:sz="4" w:space="0" w:color="auto"/>
              <w:right w:val="dotted" w:sz="4" w:space="0" w:color="auto"/>
            </w:tcBorders>
            <w:shd w:val="clear" w:color="auto" w:fill="auto"/>
            <w:noWrap/>
          </w:tcPr>
          <w:p w:rsidR="00FE0C94" w:rsidRPr="003016D0" w:rsidRDefault="00F5645D" w:rsidP="00FE0C94">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(2)</w:t>
            </w:r>
          </w:p>
        </w:tc>
        <w:tc>
          <w:tcPr>
            <w:tcW w:w="1340" w:type="dxa"/>
            <w:tcBorders>
              <w:top w:val="nil"/>
              <w:left w:val="nil"/>
              <w:bottom w:val="dotted" w:sz="4" w:space="0" w:color="auto"/>
              <w:right w:val="single" w:sz="4" w:space="0" w:color="auto"/>
            </w:tcBorders>
            <w:shd w:val="clear" w:color="auto" w:fill="auto"/>
            <w:noWrap/>
          </w:tcPr>
          <w:p w:rsidR="00FE0C94" w:rsidRPr="003016D0" w:rsidRDefault="00F5645D" w:rsidP="00FE0C94">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(3)</w:t>
            </w:r>
          </w:p>
        </w:tc>
      </w:tr>
      <w:tr w:rsidR="00FE0C94" w:rsidRPr="00FE0C94" w:rsidTr="00F65654">
        <w:trPr>
          <w:trHeight w:val="255"/>
        </w:trPr>
        <w:tc>
          <w:tcPr>
            <w:tcW w:w="5120" w:type="dxa"/>
            <w:tcBorders>
              <w:top w:val="nil"/>
              <w:left w:val="single" w:sz="4" w:space="0" w:color="auto"/>
              <w:bottom w:val="dotted" w:sz="4" w:space="0" w:color="auto"/>
              <w:right w:val="dotted" w:sz="4" w:space="0" w:color="auto"/>
            </w:tcBorders>
            <w:shd w:val="clear" w:color="auto" w:fill="auto"/>
            <w:noWrap/>
            <w:hideMark/>
          </w:tcPr>
          <w:p w:rsidR="00FE0C94" w:rsidRPr="00FE0C94" w:rsidRDefault="00FE0C94" w:rsidP="00FE0C94">
            <w:pPr>
              <w:spacing w:after="0" w:line="240" w:lineRule="auto"/>
              <w:rPr>
                <w:rFonts w:ascii="Arial" w:eastAsia="Times New Roman" w:hAnsi="Arial" w:cs="Arial"/>
                <w:sz w:val="20"/>
                <w:szCs w:val="20"/>
              </w:rPr>
            </w:pPr>
            <w:r w:rsidRPr="00FE0C94">
              <w:rPr>
                <w:rFonts w:ascii="Arial" w:eastAsia="Times New Roman" w:hAnsi="Arial" w:cs="Arial"/>
                <w:sz w:val="20"/>
                <w:szCs w:val="20"/>
              </w:rPr>
              <w:t xml:space="preserve"> Taxes </w:t>
            </w:r>
          </w:p>
        </w:tc>
        <w:tc>
          <w:tcPr>
            <w:tcW w:w="1340" w:type="dxa"/>
            <w:tcBorders>
              <w:top w:val="nil"/>
              <w:left w:val="nil"/>
              <w:bottom w:val="dotted" w:sz="4" w:space="0" w:color="auto"/>
              <w:right w:val="dotted" w:sz="4" w:space="0" w:color="auto"/>
            </w:tcBorders>
            <w:shd w:val="clear" w:color="auto" w:fill="auto"/>
            <w:noWrap/>
          </w:tcPr>
          <w:p w:rsidR="00FE0C94" w:rsidRPr="003016D0" w:rsidRDefault="00F5645D" w:rsidP="00FE0C94">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w:t>
            </w:r>
          </w:p>
        </w:tc>
        <w:tc>
          <w:tcPr>
            <w:tcW w:w="1340" w:type="dxa"/>
            <w:tcBorders>
              <w:top w:val="nil"/>
              <w:left w:val="nil"/>
              <w:bottom w:val="dotted" w:sz="4" w:space="0" w:color="auto"/>
              <w:right w:val="single" w:sz="4" w:space="0" w:color="auto"/>
            </w:tcBorders>
            <w:shd w:val="clear" w:color="auto" w:fill="auto"/>
            <w:noWrap/>
          </w:tcPr>
          <w:p w:rsidR="00FE0C94" w:rsidRPr="003016D0" w:rsidRDefault="00F5645D" w:rsidP="00FE0C94">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w:t>
            </w:r>
          </w:p>
        </w:tc>
      </w:tr>
      <w:tr w:rsidR="00FE0C94" w:rsidRPr="00FE0C94" w:rsidTr="00F65654">
        <w:trPr>
          <w:trHeight w:val="255"/>
        </w:trPr>
        <w:tc>
          <w:tcPr>
            <w:tcW w:w="5120" w:type="dxa"/>
            <w:tcBorders>
              <w:top w:val="single" w:sz="4" w:space="0" w:color="auto"/>
              <w:left w:val="single" w:sz="4" w:space="0" w:color="auto"/>
              <w:bottom w:val="single" w:sz="4" w:space="0" w:color="auto"/>
              <w:right w:val="dotted" w:sz="4" w:space="0" w:color="auto"/>
            </w:tcBorders>
            <w:shd w:val="clear" w:color="auto" w:fill="auto"/>
            <w:noWrap/>
            <w:hideMark/>
          </w:tcPr>
          <w:p w:rsidR="00FE0C94" w:rsidRPr="00FE0C94" w:rsidRDefault="00FE0C94" w:rsidP="00FE0C94">
            <w:pPr>
              <w:spacing w:after="0" w:line="240" w:lineRule="auto"/>
              <w:rPr>
                <w:rFonts w:ascii="Arial" w:eastAsia="Times New Roman" w:hAnsi="Arial" w:cs="Arial"/>
                <w:b/>
                <w:bCs/>
                <w:i/>
                <w:iCs/>
                <w:sz w:val="20"/>
                <w:szCs w:val="20"/>
              </w:rPr>
            </w:pPr>
            <w:r w:rsidRPr="00FE0C94">
              <w:rPr>
                <w:rFonts w:ascii="Arial" w:eastAsia="Times New Roman" w:hAnsi="Arial" w:cs="Arial"/>
                <w:b/>
                <w:bCs/>
                <w:i/>
                <w:iCs/>
                <w:sz w:val="20"/>
                <w:szCs w:val="20"/>
              </w:rPr>
              <w:t xml:space="preserve"> Total net revenues / (costs) to Developer under P3 </w:t>
            </w:r>
          </w:p>
        </w:tc>
        <w:tc>
          <w:tcPr>
            <w:tcW w:w="1340" w:type="dxa"/>
            <w:tcBorders>
              <w:top w:val="single" w:sz="4" w:space="0" w:color="auto"/>
              <w:left w:val="nil"/>
              <w:bottom w:val="single" w:sz="4" w:space="0" w:color="auto"/>
              <w:right w:val="dotted" w:sz="4" w:space="0" w:color="auto"/>
            </w:tcBorders>
            <w:shd w:val="clear" w:color="auto" w:fill="auto"/>
            <w:noWrap/>
          </w:tcPr>
          <w:p w:rsidR="00FE0C94" w:rsidRPr="003016D0" w:rsidRDefault="00F5645D" w:rsidP="00FE0C94">
            <w:pPr>
              <w:spacing w:after="0" w:line="240" w:lineRule="auto"/>
              <w:jc w:val="right"/>
              <w:rPr>
                <w:rFonts w:ascii="Arial" w:eastAsia="Times New Roman" w:hAnsi="Arial" w:cs="Arial"/>
                <w:b/>
                <w:bCs/>
                <w:i/>
                <w:iCs/>
                <w:color w:val="FF0000"/>
                <w:sz w:val="20"/>
                <w:szCs w:val="20"/>
              </w:rPr>
            </w:pPr>
            <w:r w:rsidRPr="003016D0">
              <w:rPr>
                <w:rFonts w:ascii="Arial" w:eastAsia="Times New Roman" w:hAnsi="Arial" w:cs="Arial"/>
                <w:b/>
                <w:bCs/>
                <w:i/>
                <w:iCs/>
                <w:color w:val="FF0000"/>
                <w:sz w:val="20"/>
                <w:szCs w:val="20"/>
              </w:rPr>
              <w:t>0</w:t>
            </w:r>
          </w:p>
        </w:tc>
        <w:tc>
          <w:tcPr>
            <w:tcW w:w="1340" w:type="dxa"/>
            <w:tcBorders>
              <w:top w:val="single" w:sz="4" w:space="0" w:color="auto"/>
              <w:left w:val="nil"/>
              <w:bottom w:val="single" w:sz="4" w:space="0" w:color="auto"/>
              <w:right w:val="single" w:sz="4" w:space="0" w:color="auto"/>
            </w:tcBorders>
            <w:shd w:val="clear" w:color="auto" w:fill="auto"/>
            <w:noWrap/>
          </w:tcPr>
          <w:p w:rsidR="00FE0C94" w:rsidRPr="003016D0" w:rsidRDefault="00F5645D" w:rsidP="00FE0C94">
            <w:pPr>
              <w:spacing w:after="0" w:line="240" w:lineRule="auto"/>
              <w:jc w:val="right"/>
              <w:rPr>
                <w:rFonts w:ascii="Arial" w:eastAsia="Times New Roman" w:hAnsi="Arial" w:cs="Arial"/>
                <w:b/>
                <w:bCs/>
                <w:i/>
                <w:iCs/>
                <w:color w:val="FF0000"/>
                <w:sz w:val="20"/>
                <w:szCs w:val="20"/>
              </w:rPr>
            </w:pPr>
            <w:r w:rsidRPr="003016D0">
              <w:rPr>
                <w:rFonts w:ascii="Arial" w:eastAsia="Times New Roman" w:hAnsi="Arial" w:cs="Arial"/>
                <w:b/>
                <w:bCs/>
                <w:i/>
                <w:iCs/>
                <w:color w:val="FF0000"/>
                <w:sz w:val="20"/>
                <w:szCs w:val="20"/>
              </w:rPr>
              <w:t>1548</w:t>
            </w:r>
          </w:p>
        </w:tc>
      </w:tr>
    </w:tbl>
    <w:p w:rsidR="00FE0C94" w:rsidRDefault="00FE0C94" w:rsidP="00002F3D">
      <w:pPr>
        <w:rPr>
          <w:i/>
        </w:rPr>
      </w:pPr>
    </w:p>
    <w:p w:rsidR="00F65654" w:rsidRPr="002066E5" w:rsidRDefault="00F65654" w:rsidP="00F65654">
      <w:r w:rsidRPr="002066E5">
        <w:t xml:space="preserve">Below, please respond to the </w:t>
      </w:r>
      <w:r w:rsidR="004F1FCF">
        <w:t>following questions; w</w:t>
      </w:r>
      <w:r>
        <w:t>e will discuss at the webinar</w:t>
      </w:r>
      <w:r w:rsidRPr="002066E5">
        <w:t>:</w:t>
      </w:r>
    </w:p>
    <w:p w:rsidR="004D6712" w:rsidRPr="00F65654" w:rsidRDefault="004D6712" w:rsidP="00F65654">
      <w:pPr>
        <w:pStyle w:val="ListParagraph"/>
        <w:numPr>
          <w:ilvl w:val="0"/>
          <w:numId w:val="16"/>
        </w:numPr>
        <w:rPr>
          <w:i/>
        </w:rPr>
      </w:pPr>
      <w:r w:rsidRPr="00F65654">
        <w:rPr>
          <w:i/>
        </w:rPr>
        <w:t>Ignoring uncertainty and risk adjustments for now, and considering the inputs, do the numbers look reasonable?</w:t>
      </w:r>
    </w:p>
    <w:p w:rsidR="00F65654" w:rsidRPr="003016D0" w:rsidRDefault="00F5645D" w:rsidP="004D6712">
      <w:pPr>
        <w:rPr>
          <w:b/>
          <w:color w:val="FF0000"/>
        </w:rPr>
      </w:pPr>
      <w:r w:rsidRPr="003016D0">
        <w:rPr>
          <w:b/>
          <w:color w:val="FF0000"/>
        </w:rPr>
        <w:t>Nominal revenues are about 1% slightly higher for P3 while nominal costs are about 10-15</w:t>
      </w:r>
      <w:r w:rsidR="003E7F94" w:rsidRPr="003016D0">
        <w:rPr>
          <w:b/>
          <w:color w:val="FF0000"/>
        </w:rPr>
        <w:t>% lower.  This seems reasonable, since the P3 inputs assumed a 10% reduction in costs due to P3 differences.</w:t>
      </w:r>
    </w:p>
    <w:p w:rsidR="004D6712" w:rsidRPr="00F65654" w:rsidRDefault="004D6712" w:rsidP="00F65654">
      <w:pPr>
        <w:pStyle w:val="ListParagraph"/>
        <w:numPr>
          <w:ilvl w:val="0"/>
          <w:numId w:val="16"/>
        </w:numPr>
        <w:rPr>
          <w:i/>
        </w:rPr>
      </w:pPr>
      <w:r w:rsidRPr="00F65654">
        <w:rPr>
          <w:i/>
        </w:rPr>
        <w:t xml:space="preserve">Review the nominal toll revenues. How do they compare with PSC revenues? </w:t>
      </w:r>
      <w:r w:rsidR="004F1FCF">
        <w:rPr>
          <w:i/>
        </w:rPr>
        <w:t>Considering the inputs, w</w:t>
      </w:r>
      <w:r w:rsidRPr="00F65654">
        <w:rPr>
          <w:i/>
        </w:rPr>
        <w:t>hy do</w:t>
      </w:r>
      <w:r w:rsidR="004F1FCF">
        <w:rPr>
          <w:i/>
        </w:rPr>
        <w:t xml:space="preserve"> you think </w:t>
      </w:r>
      <w:r w:rsidRPr="00F65654">
        <w:rPr>
          <w:i/>
        </w:rPr>
        <w:t>they differ?</w:t>
      </w:r>
    </w:p>
    <w:p w:rsidR="00F65654" w:rsidRPr="003016D0" w:rsidRDefault="00F5645D" w:rsidP="004D6712">
      <w:pPr>
        <w:rPr>
          <w:b/>
          <w:color w:val="FF0000"/>
        </w:rPr>
      </w:pPr>
      <w:r w:rsidRPr="003016D0">
        <w:rPr>
          <w:b/>
          <w:color w:val="FF0000"/>
        </w:rPr>
        <w:t xml:space="preserve">Nominal revenues are about 1% higher </w:t>
      </w:r>
      <w:r w:rsidR="003E7F94" w:rsidRPr="003016D0">
        <w:rPr>
          <w:b/>
          <w:color w:val="FF0000"/>
        </w:rPr>
        <w:t>under P3</w:t>
      </w:r>
      <w:r w:rsidR="009F502C" w:rsidRPr="003016D0">
        <w:rPr>
          <w:b/>
          <w:color w:val="FF0000"/>
        </w:rPr>
        <w:t>.  This is due to the accelerated completion of the P3 allows for an additional year of operational revenue.</w:t>
      </w:r>
    </w:p>
    <w:p w:rsidR="004D6712" w:rsidRPr="00F65654" w:rsidRDefault="004D6712" w:rsidP="00F65654">
      <w:pPr>
        <w:pStyle w:val="ListParagraph"/>
        <w:numPr>
          <w:ilvl w:val="0"/>
          <w:numId w:val="16"/>
        </w:numPr>
        <w:rPr>
          <w:i/>
        </w:rPr>
      </w:pPr>
      <w:r w:rsidRPr="00F65654">
        <w:rPr>
          <w:i/>
        </w:rPr>
        <w:t xml:space="preserve">Review the discounted values </w:t>
      </w:r>
      <w:r w:rsidR="00F65654" w:rsidRPr="00F65654">
        <w:rPr>
          <w:i/>
        </w:rPr>
        <w:t xml:space="preserve">(NPV) </w:t>
      </w:r>
      <w:r w:rsidRPr="00F65654">
        <w:rPr>
          <w:i/>
        </w:rPr>
        <w:t>of revenues. Why are they lower than under the PSC?</w:t>
      </w:r>
    </w:p>
    <w:p w:rsidR="00F65654" w:rsidRPr="003E7F94" w:rsidRDefault="009F502C" w:rsidP="004D6712">
      <w:pPr>
        <w:rPr>
          <w:b/>
        </w:rPr>
      </w:pPr>
      <w:r w:rsidRPr="003016D0">
        <w:rPr>
          <w:b/>
          <w:color w:val="FF0000"/>
        </w:rPr>
        <w:t xml:space="preserve">The NPV of revenues is lower under the P3 </w:t>
      </w:r>
      <w:r w:rsidR="003E7F94" w:rsidRPr="003016D0">
        <w:rPr>
          <w:b/>
          <w:color w:val="FF0000"/>
        </w:rPr>
        <w:t>than under</w:t>
      </w:r>
      <w:r w:rsidRPr="003016D0">
        <w:rPr>
          <w:b/>
          <w:color w:val="FF0000"/>
        </w:rPr>
        <w:t xml:space="preserve"> the PSC</w:t>
      </w:r>
      <w:r w:rsidR="003E7F94" w:rsidRPr="003016D0">
        <w:rPr>
          <w:b/>
          <w:color w:val="FF0000"/>
        </w:rPr>
        <w:t xml:space="preserve">, </w:t>
      </w:r>
      <w:r w:rsidRPr="003016D0">
        <w:rPr>
          <w:b/>
          <w:color w:val="FF0000"/>
        </w:rPr>
        <w:t xml:space="preserve">because the discount rate used is the WACC, not the </w:t>
      </w:r>
      <w:r w:rsidR="003E7F94" w:rsidRPr="003016D0">
        <w:rPr>
          <w:b/>
          <w:color w:val="FF0000"/>
        </w:rPr>
        <w:t xml:space="preserve">project </w:t>
      </w:r>
      <w:r w:rsidRPr="003016D0">
        <w:rPr>
          <w:b/>
          <w:color w:val="FF0000"/>
        </w:rPr>
        <w:t>risk</w:t>
      </w:r>
      <w:r w:rsidR="003E7F94" w:rsidRPr="003016D0">
        <w:rPr>
          <w:b/>
          <w:color w:val="FF0000"/>
        </w:rPr>
        <w:t>-</w:t>
      </w:r>
      <w:r w:rsidRPr="003016D0">
        <w:rPr>
          <w:b/>
          <w:color w:val="FF0000"/>
        </w:rPr>
        <w:t>free rate.</w:t>
      </w:r>
      <w:r w:rsidRPr="003E7F94">
        <w:rPr>
          <w:b/>
        </w:rPr>
        <w:t xml:space="preserve"> </w:t>
      </w:r>
    </w:p>
    <w:p w:rsidR="004D6712" w:rsidRPr="00F65654" w:rsidRDefault="004D6712" w:rsidP="00F65654">
      <w:pPr>
        <w:pStyle w:val="ListParagraph"/>
        <w:numPr>
          <w:ilvl w:val="0"/>
          <w:numId w:val="16"/>
        </w:numPr>
        <w:rPr>
          <w:i/>
        </w:rPr>
      </w:pPr>
      <w:r w:rsidRPr="00F65654">
        <w:rPr>
          <w:i/>
        </w:rPr>
        <w:t>Is the discount rate used to calculate present values reasonable? Why?</w:t>
      </w:r>
    </w:p>
    <w:p w:rsidR="003A3595" w:rsidRPr="003016D0" w:rsidRDefault="009F502C" w:rsidP="004D6712">
      <w:pPr>
        <w:rPr>
          <w:b/>
          <w:color w:val="FF0000"/>
        </w:rPr>
      </w:pPr>
      <w:r w:rsidRPr="003016D0">
        <w:rPr>
          <w:b/>
          <w:color w:val="FF0000"/>
        </w:rPr>
        <w:t xml:space="preserve">It is reasonable to use the WACC because it accounts for lifecycle performance risk and </w:t>
      </w:r>
      <w:r w:rsidR="00EE13E3" w:rsidRPr="003016D0">
        <w:rPr>
          <w:b/>
          <w:color w:val="FF0000"/>
        </w:rPr>
        <w:t>revenue uncertainties, which are not separately valued in the developer’s bid</w:t>
      </w:r>
      <w:r w:rsidRPr="003016D0">
        <w:rPr>
          <w:b/>
          <w:color w:val="FF0000"/>
        </w:rPr>
        <w:t xml:space="preserve">. </w:t>
      </w:r>
    </w:p>
    <w:p w:rsidR="00F65654" w:rsidRDefault="00F65654" w:rsidP="004D6712">
      <w:pPr>
        <w:rPr>
          <w:i/>
        </w:rPr>
      </w:pPr>
    </w:p>
    <w:p w:rsidR="004D6712" w:rsidRPr="00F65654" w:rsidRDefault="004D6712" w:rsidP="00F65654">
      <w:pPr>
        <w:pStyle w:val="ListParagraph"/>
        <w:numPr>
          <w:ilvl w:val="0"/>
          <w:numId w:val="16"/>
        </w:numPr>
        <w:rPr>
          <w:i/>
        </w:rPr>
      </w:pPr>
      <w:r w:rsidRPr="00F65654">
        <w:rPr>
          <w:i/>
        </w:rPr>
        <w:t>Why is there no estimate for lifecycle performance risk or for revenue uncertainty</w:t>
      </w:r>
      <w:r w:rsidR="004F1FCF">
        <w:rPr>
          <w:i/>
        </w:rPr>
        <w:t>, as for the PSC</w:t>
      </w:r>
      <w:r w:rsidRPr="00F65654">
        <w:rPr>
          <w:i/>
        </w:rPr>
        <w:t>?</w:t>
      </w:r>
    </w:p>
    <w:p w:rsidR="00F65654" w:rsidRPr="003016D0" w:rsidRDefault="00EE13E3" w:rsidP="004D6712">
      <w:pPr>
        <w:rPr>
          <w:i/>
          <w:color w:val="FF0000"/>
        </w:rPr>
      </w:pPr>
      <w:r w:rsidRPr="003016D0">
        <w:rPr>
          <w:b/>
          <w:color w:val="FF0000"/>
        </w:rPr>
        <w:t>This is b</w:t>
      </w:r>
      <w:r w:rsidR="009F502C" w:rsidRPr="003016D0">
        <w:rPr>
          <w:b/>
          <w:color w:val="FF0000"/>
        </w:rPr>
        <w:t>ecause these are accounted for in the higher discount rate</w:t>
      </w:r>
      <w:r w:rsidRPr="003016D0">
        <w:rPr>
          <w:b/>
          <w:color w:val="FF0000"/>
        </w:rPr>
        <w:t>, and the WACC used as the discount rate is a “market-based” valuation of these risks</w:t>
      </w:r>
      <w:r w:rsidR="009F502C" w:rsidRPr="003016D0">
        <w:rPr>
          <w:b/>
          <w:color w:val="FF0000"/>
        </w:rPr>
        <w:t>.</w:t>
      </w:r>
    </w:p>
    <w:p w:rsidR="004D6712" w:rsidRPr="00F65654" w:rsidRDefault="004D6712" w:rsidP="00F65654">
      <w:pPr>
        <w:pStyle w:val="ListParagraph"/>
        <w:numPr>
          <w:ilvl w:val="0"/>
          <w:numId w:val="16"/>
        </w:numPr>
        <w:rPr>
          <w:i/>
        </w:rPr>
      </w:pPr>
      <w:r w:rsidRPr="00F65654">
        <w:rPr>
          <w:i/>
        </w:rPr>
        <w:t xml:space="preserve">Why </w:t>
      </w:r>
      <w:r w:rsidR="004F1FCF">
        <w:rPr>
          <w:i/>
        </w:rPr>
        <w:t>is</w:t>
      </w:r>
      <w:r w:rsidRPr="00F65654">
        <w:rPr>
          <w:i/>
        </w:rPr>
        <w:t xml:space="preserve"> the NPV of total net revenues / (costs) to Developer under P3 equal to zero?</w:t>
      </w:r>
    </w:p>
    <w:p w:rsidR="00584B68" w:rsidRDefault="00584B68" w:rsidP="00F65654">
      <w:pPr>
        <w:rPr>
          <w:b/>
          <w:color w:val="FF0000"/>
        </w:rPr>
      </w:pPr>
      <w:r w:rsidRPr="00584B68">
        <w:rPr>
          <w:b/>
          <w:color w:val="FF0000"/>
        </w:rPr>
        <w:t>The P3 bid is being optimized to meet the required equity (12%) and debt returns (6%), as captured in the project</w:t>
      </w:r>
      <w:r>
        <w:rPr>
          <w:b/>
          <w:color w:val="FF0000"/>
        </w:rPr>
        <w:t>’</w:t>
      </w:r>
      <w:r w:rsidRPr="00584B68">
        <w:rPr>
          <w:b/>
          <w:color w:val="FF0000"/>
        </w:rPr>
        <w:t>s overall WACC (8.84%). The NPV of the cash flows to the Developer discounted at its WACC is therefore zero. If the NPV were to be non</w:t>
      </w:r>
      <w:r>
        <w:rPr>
          <w:b/>
          <w:color w:val="FF0000"/>
        </w:rPr>
        <w:t>-</w:t>
      </w:r>
      <w:r w:rsidRPr="00584B68">
        <w:rPr>
          <w:b/>
          <w:color w:val="FF0000"/>
        </w:rPr>
        <w:t xml:space="preserve">zero, </w:t>
      </w:r>
      <w:r>
        <w:rPr>
          <w:b/>
          <w:color w:val="FF0000"/>
        </w:rPr>
        <w:t xml:space="preserve">that would mean that </w:t>
      </w:r>
      <w:r w:rsidRPr="00584B68">
        <w:rPr>
          <w:b/>
          <w:color w:val="FF0000"/>
        </w:rPr>
        <w:t>the returns to financiers are either too high (meaning that the bid could be lower) or too low (meaning that the financiers</w:t>
      </w:r>
      <w:r>
        <w:rPr>
          <w:b/>
          <w:color w:val="FF0000"/>
        </w:rPr>
        <w:t>’</w:t>
      </w:r>
      <w:r w:rsidRPr="00584B68">
        <w:rPr>
          <w:b/>
          <w:color w:val="FF0000"/>
        </w:rPr>
        <w:t xml:space="preserve"> required returns are not met). An optimized bid should therefore have an NPV of zero. </w:t>
      </w:r>
    </w:p>
    <w:p w:rsidR="00F65654" w:rsidRPr="00F65654" w:rsidRDefault="00556929" w:rsidP="00F65654">
      <w:r w:rsidRPr="00F65654">
        <w:t xml:space="preserve">From the procuring Agency’s perspective, the cost of P3 includes the </w:t>
      </w:r>
      <w:r w:rsidR="00F65654">
        <w:t xml:space="preserve">above </w:t>
      </w:r>
      <w:r w:rsidRPr="00F65654">
        <w:t>bid as well as any retained costs or risks</w:t>
      </w:r>
      <w:r w:rsidR="00F65654">
        <w:t xml:space="preserve">.  </w:t>
      </w:r>
      <w:r w:rsidR="00F65654" w:rsidRPr="00F65654">
        <w:rPr>
          <w:iCs/>
        </w:rPr>
        <w:t>Review and record below the P3 net revenues/costs to the Agency (see</w:t>
      </w:r>
      <w:r w:rsidR="004F1FCF">
        <w:rPr>
          <w:iCs/>
        </w:rPr>
        <w:t xml:space="preserve"> the second table in the</w:t>
      </w:r>
      <w:r w:rsidR="00F65654" w:rsidRPr="00F65654">
        <w:rPr>
          <w:iCs/>
        </w:rPr>
        <w:t xml:space="preserve"> </w:t>
      </w:r>
      <w:r w:rsidR="00F65654" w:rsidRPr="00F65654">
        <w:rPr>
          <w:b/>
          <w:bCs/>
          <w:i/>
          <w:iCs/>
        </w:rPr>
        <w:t>VfM Output Summary</w:t>
      </w:r>
      <w:r w:rsidR="00F65654" w:rsidRPr="00F65654">
        <w:rPr>
          <w:b/>
          <w:bCs/>
          <w:iCs/>
        </w:rPr>
        <w:t xml:space="preserve"> </w:t>
      </w:r>
      <w:r w:rsidR="00F65654" w:rsidRPr="00F65654">
        <w:rPr>
          <w:iCs/>
        </w:rPr>
        <w:t>sheet).</w:t>
      </w:r>
    </w:p>
    <w:p w:rsidR="009D7D6B" w:rsidRPr="008D79E2" w:rsidRDefault="009D7D6B" w:rsidP="009D7D6B">
      <w:pPr>
        <w:rPr>
          <w:b/>
        </w:rPr>
      </w:pPr>
      <w:r w:rsidRPr="008D79E2">
        <w:rPr>
          <w:b/>
        </w:rPr>
        <w:t>P3 Output – Agency Perspective</w:t>
      </w:r>
    </w:p>
    <w:tbl>
      <w:tblPr>
        <w:tblW w:w="7800" w:type="dxa"/>
        <w:tblLook w:val="04A0" w:firstRow="1" w:lastRow="0" w:firstColumn="1" w:lastColumn="0" w:noHBand="0" w:noVBand="1"/>
      </w:tblPr>
      <w:tblGrid>
        <w:gridCol w:w="5120"/>
        <w:gridCol w:w="1340"/>
        <w:gridCol w:w="1340"/>
      </w:tblGrid>
      <w:tr w:rsidR="009D7D6B" w:rsidRPr="00002F3D" w:rsidTr="0076202C">
        <w:trPr>
          <w:trHeight w:val="255"/>
        </w:trPr>
        <w:tc>
          <w:tcPr>
            <w:tcW w:w="5120" w:type="dxa"/>
            <w:tcBorders>
              <w:top w:val="single" w:sz="4" w:space="0" w:color="auto"/>
              <w:left w:val="single" w:sz="4" w:space="0" w:color="auto"/>
              <w:bottom w:val="nil"/>
              <w:right w:val="nil"/>
            </w:tcBorders>
            <w:shd w:val="clear" w:color="auto" w:fill="auto"/>
            <w:noWrap/>
            <w:hideMark/>
          </w:tcPr>
          <w:p w:rsidR="009D7D6B" w:rsidRPr="00002F3D" w:rsidRDefault="009D7D6B" w:rsidP="0076202C">
            <w:pPr>
              <w:spacing w:after="0" w:line="240" w:lineRule="auto"/>
              <w:rPr>
                <w:rFonts w:ascii="Arial" w:eastAsia="Times New Roman" w:hAnsi="Arial" w:cs="Arial"/>
                <w:b/>
                <w:bCs/>
                <w:sz w:val="20"/>
                <w:szCs w:val="20"/>
              </w:rPr>
            </w:pPr>
            <w:r w:rsidRPr="00002F3D">
              <w:rPr>
                <w:rFonts w:ascii="Arial" w:eastAsia="Times New Roman" w:hAnsi="Arial" w:cs="Arial"/>
                <w:b/>
                <w:bCs/>
                <w:sz w:val="20"/>
                <w:szCs w:val="20"/>
              </w:rPr>
              <w:t xml:space="preserve">Costs &amp; revenues to Agency under P3 </w:t>
            </w:r>
          </w:p>
        </w:tc>
        <w:tc>
          <w:tcPr>
            <w:tcW w:w="1340" w:type="dxa"/>
            <w:tcBorders>
              <w:top w:val="single" w:sz="4" w:space="0" w:color="auto"/>
              <w:left w:val="dotted" w:sz="4" w:space="0" w:color="auto"/>
              <w:bottom w:val="nil"/>
              <w:right w:val="dotted" w:sz="4" w:space="0" w:color="auto"/>
            </w:tcBorders>
            <w:shd w:val="clear" w:color="auto" w:fill="auto"/>
            <w:noWrap/>
            <w:hideMark/>
          </w:tcPr>
          <w:p w:rsidR="009D7D6B" w:rsidRPr="00002F3D" w:rsidRDefault="009D7D6B" w:rsidP="0076202C">
            <w:pPr>
              <w:spacing w:after="0" w:line="240" w:lineRule="auto"/>
              <w:jc w:val="center"/>
              <w:rPr>
                <w:rFonts w:ascii="Arial" w:eastAsia="Times New Roman" w:hAnsi="Arial" w:cs="Arial"/>
                <w:b/>
                <w:bCs/>
                <w:sz w:val="20"/>
                <w:szCs w:val="20"/>
              </w:rPr>
            </w:pPr>
            <w:r w:rsidRPr="00002F3D">
              <w:rPr>
                <w:rFonts w:ascii="Arial" w:eastAsia="Times New Roman" w:hAnsi="Arial" w:cs="Arial"/>
                <w:b/>
                <w:bCs/>
                <w:sz w:val="20"/>
                <w:szCs w:val="20"/>
              </w:rPr>
              <w:t xml:space="preserve"> NPV @ 4.00% </w:t>
            </w:r>
          </w:p>
        </w:tc>
        <w:tc>
          <w:tcPr>
            <w:tcW w:w="1340" w:type="dxa"/>
            <w:tcBorders>
              <w:top w:val="single" w:sz="4" w:space="0" w:color="auto"/>
              <w:left w:val="nil"/>
              <w:bottom w:val="nil"/>
              <w:right w:val="single" w:sz="4" w:space="0" w:color="auto"/>
            </w:tcBorders>
            <w:shd w:val="clear" w:color="auto" w:fill="auto"/>
            <w:noWrap/>
            <w:hideMark/>
          </w:tcPr>
          <w:p w:rsidR="009D7D6B" w:rsidRPr="00002F3D" w:rsidRDefault="009D7D6B" w:rsidP="0076202C">
            <w:pPr>
              <w:spacing w:after="0" w:line="240" w:lineRule="auto"/>
              <w:jc w:val="center"/>
              <w:rPr>
                <w:rFonts w:ascii="Arial" w:eastAsia="Times New Roman" w:hAnsi="Arial" w:cs="Arial"/>
                <w:b/>
                <w:bCs/>
                <w:sz w:val="20"/>
                <w:szCs w:val="20"/>
              </w:rPr>
            </w:pPr>
            <w:r w:rsidRPr="00002F3D">
              <w:rPr>
                <w:rFonts w:ascii="Arial" w:eastAsia="Times New Roman" w:hAnsi="Arial" w:cs="Arial"/>
                <w:b/>
                <w:bCs/>
                <w:sz w:val="20"/>
                <w:szCs w:val="20"/>
              </w:rPr>
              <w:t xml:space="preserve"> Nominal total </w:t>
            </w:r>
          </w:p>
        </w:tc>
      </w:tr>
      <w:tr w:rsidR="009D7D6B" w:rsidRPr="00002F3D" w:rsidTr="0076202C">
        <w:trPr>
          <w:trHeight w:val="255"/>
        </w:trPr>
        <w:tc>
          <w:tcPr>
            <w:tcW w:w="5120" w:type="dxa"/>
            <w:tcBorders>
              <w:top w:val="nil"/>
              <w:left w:val="single" w:sz="4" w:space="0" w:color="auto"/>
              <w:bottom w:val="single" w:sz="4" w:space="0" w:color="auto"/>
              <w:right w:val="nil"/>
            </w:tcBorders>
            <w:shd w:val="clear" w:color="auto" w:fill="auto"/>
            <w:noWrap/>
            <w:hideMark/>
          </w:tcPr>
          <w:p w:rsidR="009D7D6B" w:rsidRPr="00002F3D" w:rsidRDefault="009D7D6B" w:rsidP="0076202C">
            <w:pPr>
              <w:spacing w:after="0" w:line="240" w:lineRule="auto"/>
              <w:jc w:val="right"/>
              <w:rPr>
                <w:rFonts w:ascii="Arial" w:eastAsia="Times New Roman" w:hAnsi="Arial" w:cs="Arial"/>
                <w:b/>
                <w:bCs/>
                <w:sz w:val="20"/>
                <w:szCs w:val="20"/>
              </w:rPr>
            </w:pPr>
            <w:r w:rsidRPr="00002F3D">
              <w:rPr>
                <w:rFonts w:ascii="Arial" w:eastAsia="Times New Roman" w:hAnsi="Arial" w:cs="Arial"/>
                <w:b/>
                <w:bCs/>
                <w:sz w:val="20"/>
                <w:szCs w:val="20"/>
              </w:rPr>
              <w:t xml:space="preserve"> Units &gt;&gt; </w:t>
            </w:r>
          </w:p>
        </w:tc>
        <w:tc>
          <w:tcPr>
            <w:tcW w:w="1340" w:type="dxa"/>
            <w:tcBorders>
              <w:top w:val="nil"/>
              <w:left w:val="dotted" w:sz="4" w:space="0" w:color="auto"/>
              <w:bottom w:val="single" w:sz="4" w:space="0" w:color="auto"/>
              <w:right w:val="dotted" w:sz="4" w:space="0" w:color="auto"/>
            </w:tcBorders>
            <w:shd w:val="clear" w:color="auto" w:fill="auto"/>
            <w:noWrap/>
            <w:hideMark/>
          </w:tcPr>
          <w:p w:rsidR="009D7D6B" w:rsidRPr="00002F3D" w:rsidRDefault="009D7D6B" w:rsidP="0076202C">
            <w:pPr>
              <w:spacing w:after="0" w:line="240" w:lineRule="auto"/>
              <w:jc w:val="center"/>
              <w:rPr>
                <w:rFonts w:ascii="Arial" w:eastAsia="Times New Roman" w:hAnsi="Arial" w:cs="Arial"/>
                <w:b/>
                <w:bCs/>
                <w:sz w:val="20"/>
                <w:szCs w:val="20"/>
              </w:rPr>
            </w:pPr>
            <w:r w:rsidRPr="00002F3D">
              <w:rPr>
                <w:rFonts w:ascii="Arial" w:eastAsia="Times New Roman" w:hAnsi="Arial" w:cs="Arial"/>
                <w:b/>
                <w:bCs/>
                <w:sz w:val="20"/>
                <w:szCs w:val="20"/>
              </w:rPr>
              <w:t xml:space="preserve"> USD m </w:t>
            </w:r>
          </w:p>
        </w:tc>
        <w:tc>
          <w:tcPr>
            <w:tcW w:w="1340" w:type="dxa"/>
            <w:tcBorders>
              <w:top w:val="nil"/>
              <w:left w:val="nil"/>
              <w:bottom w:val="single" w:sz="4" w:space="0" w:color="auto"/>
              <w:right w:val="single" w:sz="4" w:space="0" w:color="auto"/>
            </w:tcBorders>
            <w:shd w:val="clear" w:color="auto" w:fill="auto"/>
            <w:noWrap/>
            <w:hideMark/>
          </w:tcPr>
          <w:p w:rsidR="009D7D6B" w:rsidRPr="00002F3D" w:rsidRDefault="009D7D6B" w:rsidP="0076202C">
            <w:pPr>
              <w:spacing w:after="0" w:line="240" w:lineRule="auto"/>
              <w:jc w:val="center"/>
              <w:rPr>
                <w:rFonts w:ascii="Arial" w:eastAsia="Times New Roman" w:hAnsi="Arial" w:cs="Arial"/>
                <w:b/>
                <w:bCs/>
                <w:sz w:val="20"/>
                <w:szCs w:val="20"/>
              </w:rPr>
            </w:pPr>
            <w:r w:rsidRPr="00002F3D">
              <w:rPr>
                <w:rFonts w:ascii="Arial" w:eastAsia="Times New Roman" w:hAnsi="Arial" w:cs="Arial"/>
                <w:b/>
                <w:bCs/>
                <w:sz w:val="20"/>
                <w:szCs w:val="20"/>
              </w:rPr>
              <w:t xml:space="preserve"> USD m </w:t>
            </w:r>
          </w:p>
        </w:tc>
      </w:tr>
      <w:tr w:rsidR="009D7D6B" w:rsidRPr="00002F3D" w:rsidTr="00F65654">
        <w:trPr>
          <w:trHeight w:val="255"/>
        </w:trPr>
        <w:tc>
          <w:tcPr>
            <w:tcW w:w="5120" w:type="dxa"/>
            <w:tcBorders>
              <w:top w:val="nil"/>
              <w:left w:val="single" w:sz="4" w:space="0" w:color="auto"/>
              <w:bottom w:val="dotted" w:sz="4" w:space="0" w:color="auto"/>
              <w:right w:val="dotted" w:sz="4" w:space="0" w:color="auto"/>
            </w:tcBorders>
            <w:shd w:val="clear" w:color="auto" w:fill="auto"/>
            <w:noWrap/>
            <w:hideMark/>
          </w:tcPr>
          <w:p w:rsidR="009D7D6B" w:rsidRPr="00002F3D" w:rsidRDefault="009D7D6B" w:rsidP="0076202C">
            <w:pPr>
              <w:spacing w:after="0" w:line="240" w:lineRule="auto"/>
              <w:rPr>
                <w:rFonts w:ascii="Arial" w:eastAsia="Times New Roman" w:hAnsi="Arial" w:cs="Arial"/>
                <w:sz w:val="20"/>
                <w:szCs w:val="20"/>
              </w:rPr>
            </w:pPr>
            <w:r w:rsidRPr="00002F3D">
              <w:rPr>
                <w:rFonts w:ascii="Arial" w:eastAsia="Times New Roman" w:hAnsi="Arial" w:cs="Arial"/>
                <w:sz w:val="20"/>
                <w:szCs w:val="20"/>
              </w:rPr>
              <w:t xml:space="preserve"> Toll revenues (for public side) </w:t>
            </w:r>
          </w:p>
        </w:tc>
        <w:tc>
          <w:tcPr>
            <w:tcW w:w="1340" w:type="dxa"/>
            <w:tcBorders>
              <w:top w:val="nil"/>
              <w:left w:val="nil"/>
              <w:bottom w:val="dotted" w:sz="4" w:space="0" w:color="auto"/>
              <w:right w:val="dotted" w:sz="4" w:space="0" w:color="auto"/>
            </w:tcBorders>
            <w:shd w:val="clear" w:color="auto" w:fill="auto"/>
            <w:noWrap/>
          </w:tcPr>
          <w:p w:rsidR="009D7D6B" w:rsidRPr="003016D0" w:rsidRDefault="006E1471" w:rsidP="006E1471">
            <w:pPr>
              <w:spacing w:after="0" w:line="240" w:lineRule="auto"/>
              <w:jc w:val="center"/>
              <w:rPr>
                <w:rFonts w:ascii="Arial" w:eastAsia="Times New Roman" w:hAnsi="Arial" w:cs="Arial"/>
                <w:b/>
                <w:color w:val="FF0000"/>
                <w:sz w:val="20"/>
                <w:szCs w:val="20"/>
              </w:rPr>
            </w:pPr>
            <w:r w:rsidRPr="003016D0">
              <w:rPr>
                <w:rFonts w:ascii="Arial" w:eastAsia="Times New Roman" w:hAnsi="Arial" w:cs="Arial"/>
                <w:b/>
                <w:color w:val="FF0000"/>
                <w:sz w:val="20"/>
                <w:szCs w:val="20"/>
              </w:rPr>
              <w:t>-</w:t>
            </w:r>
          </w:p>
        </w:tc>
        <w:tc>
          <w:tcPr>
            <w:tcW w:w="1340" w:type="dxa"/>
            <w:tcBorders>
              <w:top w:val="nil"/>
              <w:left w:val="nil"/>
              <w:bottom w:val="dotted" w:sz="4" w:space="0" w:color="auto"/>
              <w:right w:val="single" w:sz="4" w:space="0" w:color="auto"/>
            </w:tcBorders>
            <w:shd w:val="clear" w:color="auto" w:fill="auto"/>
            <w:noWrap/>
          </w:tcPr>
          <w:p w:rsidR="009D7D6B" w:rsidRPr="003016D0" w:rsidRDefault="006E1471" w:rsidP="0076202C">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w:t>
            </w:r>
          </w:p>
        </w:tc>
      </w:tr>
      <w:tr w:rsidR="009D7D6B" w:rsidRPr="00002F3D" w:rsidTr="00F65654">
        <w:trPr>
          <w:trHeight w:val="255"/>
        </w:trPr>
        <w:tc>
          <w:tcPr>
            <w:tcW w:w="5120" w:type="dxa"/>
            <w:tcBorders>
              <w:top w:val="nil"/>
              <w:left w:val="single" w:sz="4" w:space="0" w:color="auto"/>
              <w:bottom w:val="dotted" w:sz="4" w:space="0" w:color="auto"/>
              <w:right w:val="dotted" w:sz="4" w:space="0" w:color="auto"/>
            </w:tcBorders>
            <w:shd w:val="clear" w:color="auto" w:fill="auto"/>
            <w:noWrap/>
            <w:hideMark/>
          </w:tcPr>
          <w:p w:rsidR="009D7D6B" w:rsidRPr="00002F3D" w:rsidRDefault="009D7D6B" w:rsidP="0076202C">
            <w:pPr>
              <w:spacing w:after="0" w:line="240" w:lineRule="auto"/>
              <w:rPr>
                <w:rFonts w:ascii="Arial" w:eastAsia="Times New Roman" w:hAnsi="Arial" w:cs="Arial"/>
                <w:sz w:val="20"/>
                <w:szCs w:val="20"/>
              </w:rPr>
            </w:pPr>
            <w:r w:rsidRPr="00002F3D">
              <w:rPr>
                <w:rFonts w:ascii="Arial" w:eastAsia="Times New Roman" w:hAnsi="Arial" w:cs="Arial"/>
                <w:sz w:val="20"/>
                <w:szCs w:val="20"/>
              </w:rPr>
              <w:t xml:space="preserve"> Toll revenues uncertainty adjustment (for public side) </w:t>
            </w:r>
          </w:p>
        </w:tc>
        <w:tc>
          <w:tcPr>
            <w:tcW w:w="1340" w:type="dxa"/>
            <w:tcBorders>
              <w:top w:val="nil"/>
              <w:left w:val="nil"/>
              <w:bottom w:val="dotted" w:sz="4" w:space="0" w:color="auto"/>
              <w:right w:val="dotted" w:sz="4" w:space="0" w:color="auto"/>
            </w:tcBorders>
            <w:shd w:val="clear" w:color="auto" w:fill="auto"/>
            <w:noWrap/>
          </w:tcPr>
          <w:p w:rsidR="009D7D6B" w:rsidRPr="003016D0" w:rsidRDefault="006E1471" w:rsidP="0076202C">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w:t>
            </w:r>
          </w:p>
        </w:tc>
        <w:tc>
          <w:tcPr>
            <w:tcW w:w="1340" w:type="dxa"/>
            <w:tcBorders>
              <w:top w:val="nil"/>
              <w:left w:val="nil"/>
              <w:bottom w:val="dotted" w:sz="4" w:space="0" w:color="auto"/>
              <w:right w:val="single" w:sz="4" w:space="0" w:color="auto"/>
            </w:tcBorders>
            <w:shd w:val="clear" w:color="auto" w:fill="auto"/>
            <w:noWrap/>
          </w:tcPr>
          <w:p w:rsidR="009D7D6B" w:rsidRPr="003016D0" w:rsidRDefault="006E1471" w:rsidP="0076202C">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w:t>
            </w:r>
          </w:p>
        </w:tc>
      </w:tr>
      <w:tr w:rsidR="009D7D6B" w:rsidRPr="00002F3D" w:rsidTr="00F65654">
        <w:trPr>
          <w:trHeight w:val="255"/>
        </w:trPr>
        <w:tc>
          <w:tcPr>
            <w:tcW w:w="5120" w:type="dxa"/>
            <w:tcBorders>
              <w:top w:val="nil"/>
              <w:left w:val="single" w:sz="4" w:space="0" w:color="auto"/>
              <w:bottom w:val="dotted" w:sz="4" w:space="0" w:color="auto"/>
              <w:right w:val="dotted" w:sz="4" w:space="0" w:color="auto"/>
            </w:tcBorders>
            <w:shd w:val="clear" w:color="auto" w:fill="auto"/>
            <w:noWrap/>
            <w:hideMark/>
          </w:tcPr>
          <w:p w:rsidR="009D7D6B" w:rsidRPr="00002F3D" w:rsidRDefault="009D7D6B" w:rsidP="0076202C">
            <w:pPr>
              <w:spacing w:after="0" w:line="240" w:lineRule="auto"/>
              <w:rPr>
                <w:rFonts w:ascii="Arial" w:eastAsia="Times New Roman" w:hAnsi="Arial" w:cs="Arial"/>
                <w:sz w:val="20"/>
                <w:szCs w:val="20"/>
              </w:rPr>
            </w:pPr>
            <w:r w:rsidRPr="00002F3D">
              <w:rPr>
                <w:rFonts w:ascii="Arial" w:eastAsia="Times New Roman" w:hAnsi="Arial" w:cs="Arial"/>
                <w:sz w:val="20"/>
                <w:szCs w:val="20"/>
              </w:rPr>
              <w:t xml:space="preserve"> Pre-construction &amp; construction costs (retained) </w:t>
            </w:r>
          </w:p>
        </w:tc>
        <w:tc>
          <w:tcPr>
            <w:tcW w:w="1340" w:type="dxa"/>
            <w:tcBorders>
              <w:top w:val="nil"/>
              <w:left w:val="nil"/>
              <w:bottom w:val="dotted" w:sz="4" w:space="0" w:color="auto"/>
              <w:right w:val="dotted" w:sz="4" w:space="0" w:color="auto"/>
            </w:tcBorders>
            <w:shd w:val="clear" w:color="auto" w:fill="auto"/>
            <w:noWrap/>
          </w:tcPr>
          <w:p w:rsidR="009D7D6B" w:rsidRPr="003016D0" w:rsidRDefault="006E1471" w:rsidP="0076202C">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(39)</w:t>
            </w:r>
          </w:p>
        </w:tc>
        <w:tc>
          <w:tcPr>
            <w:tcW w:w="1340" w:type="dxa"/>
            <w:tcBorders>
              <w:top w:val="nil"/>
              <w:left w:val="nil"/>
              <w:bottom w:val="dotted" w:sz="4" w:space="0" w:color="auto"/>
              <w:right w:val="single" w:sz="4" w:space="0" w:color="auto"/>
            </w:tcBorders>
            <w:shd w:val="clear" w:color="auto" w:fill="auto"/>
            <w:noWrap/>
          </w:tcPr>
          <w:p w:rsidR="009D7D6B" w:rsidRPr="003016D0" w:rsidRDefault="006E1471" w:rsidP="0076202C">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(43)</w:t>
            </w:r>
          </w:p>
        </w:tc>
      </w:tr>
      <w:tr w:rsidR="009D7D6B" w:rsidRPr="00002F3D" w:rsidTr="00F65654">
        <w:trPr>
          <w:trHeight w:val="255"/>
        </w:trPr>
        <w:tc>
          <w:tcPr>
            <w:tcW w:w="5120" w:type="dxa"/>
            <w:tcBorders>
              <w:top w:val="nil"/>
              <w:left w:val="single" w:sz="4" w:space="0" w:color="auto"/>
              <w:bottom w:val="dotted" w:sz="4" w:space="0" w:color="auto"/>
              <w:right w:val="dotted" w:sz="4" w:space="0" w:color="auto"/>
            </w:tcBorders>
            <w:shd w:val="clear" w:color="auto" w:fill="auto"/>
            <w:noWrap/>
            <w:hideMark/>
          </w:tcPr>
          <w:p w:rsidR="009D7D6B" w:rsidRPr="00002F3D" w:rsidRDefault="009D7D6B" w:rsidP="0076202C">
            <w:pPr>
              <w:spacing w:after="0" w:line="240" w:lineRule="auto"/>
              <w:rPr>
                <w:rFonts w:ascii="Arial" w:eastAsia="Times New Roman" w:hAnsi="Arial" w:cs="Arial"/>
                <w:sz w:val="20"/>
                <w:szCs w:val="20"/>
              </w:rPr>
            </w:pPr>
            <w:r w:rsidRPr="00002F3D">
              <w:rPr>
                <w:rFonts w:ascii="Arial" w:eastAsia="Times New Roman" w:hAnsi="Arial" w:cs="Arial"/>
                <w:sz w:val="20"/>
                <w:szCs w:val="20"/>
              </w:rPr>
              <w:t xml:space="preserve"> O&amp;M costs (retained) </w:t>
            </w:r>
          </w:p>
        </w:tc>
        <w:tc>
          <w:tcPr>
            <w:tcW w:w="1340" w:type="dxa"/>
            <w:tcBorders>
              <w:top w:val="nil"/>
              <w:left w:val="nil"/>
              <w:bottom w:val="dotted" w:sz="4" w:space="0" w:color="auto"/>
              <w:right w:val="dotted" w:sz="4" w:space="0" w:color="auto"/>
            </w:tcBorders>
            <w:shd w:val="clear" w:color="auto" w:fill="auto"/>
            <w:noWrap/>
          </w:tcPr>
          <w:p w:rsidR="009D7D6B" w:rsidRPr="003016D0" w:rsidRDefault="006E1471" w:rsidP="0076202C">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(12)</w:t>
            </w:r>
          </w:p>
        </w:tc>
        <w:tc>
          <w:tcPr>
            <w:tcW w:w="1340" w:type="dxa"/>
            <w:tcBorders>
              <w:top w:val="nil"/>
              <w:left w:val="nil"/>
              <w:bottom w:val="dotted" w:sz="4" w:space="0" w:color="auto"/>
              <w:right w:val="single" w:sz="4" w:space="0" w:color="auto"/>
            </w:tcBorders>
            <w:shd w:val="clear" w:color="auto" w:fill="auto"/>
            <w:noWrap/>
          </w:tcPr>
          <w:p w:rsidR="009D7D6B" w:rsidRPr="003016D0" w:rsidRDefault="006E1471" w:rsidP="0076202C">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(33)</w:t>
            </w:r>
          </w:p>
        </w:tc>
      </w:tr>
      <w:tr w:rsidR="009D7D6B" w:rsidRPr="00002F3D" w:rsidTr="00F65654">
        <w:trPr>
          <w:trHeight w:val="255"/>
        </w:trPr>
        <w:tc>
          <w:tcPr>
            <w:tcW w:w="5120" w:type="dxa"/>
            <w:tcBorders>
              <w:top w:val="nil"/>
              <w:left w:val="single" w:sz="4" w:space="0" w:color="auto"/>
              <w:bottom w:val="dotted" w:sz="4" w:space="0" w:color="auto"/>
              <w:right w:val="dotted" w:sz="4" w:space="0" w:color="auto"/>
            </w:tcBorders>
            <w:shd w:val="clear" w:color="auto" w:fill="auto"/>
            <w:noWrap/>
            <w:hideMark/>
          </w:tcPr>
          <w:p w:rsidR="009D7D6B" w:rsidRPr="00002F3D" w:rsidRDefault="009D7D6B" w:rsidP="0076202C">
            <w:pPr>
              <w:spacing w:after="0" w:line="240" w:lineRule="auto"/>
              <w:rPr>
                <w:rFonts w:ascii="Arial" w:eastAsia="Times New Roman" w:hAnsi="Arial" w:cs="Arial"/>
                <w:sz w:val="20"/>
                <w:szCs w:val="20"/>
              </w:rPr>
            </w:pPr>
            <w:r w:rsidRPr="00002F3D">
              <w:rPr>
                <w:rFonts w:ascii="Arial" w:eastAsia="Times New Roman" w:hAnsi="Arial" w:cs="Arial"/>
                <w:sz w:val="20"/>
                <w:szCs w:val="20"/>
              </w:rPr>
              <w:t xml:space="preserve"> No Build O&amp;M cost savings </w:t>
            </w:r>
          </w:p>
        </w:tc>
        <w:tc>
          <w:tcPr>
            <w:tcW w:w="1340" w:type="dxa"/>
            <w:tcBorders>
              <w:top w:val="nil"/>
              <w:left w:val="nil"/>
              <w:bottom w:val="dotted" w:sz="4" w:space="0" w:color="auto"/>
              <w:right w:val="dotted" w:sz="4" w:space="0" w:color="auto"/>
            </w:tcBorders>
            <w:shd w:val="clear" w:color="auto" w:fill="auto"/>
            <w:noWrap/>
          </w:tcPr>
          <w:p w:rsidR="009D7D6B" w:rsidRPr="003016D0" w:rsidRDefault="006E1471" w:rsidP="0076202C">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259</w:t>
            </w:r>
          </w:p>
        </w:tc>
        <w:tc>
          <w:tcPr>
            <w:tcW w:w="1340" w:type="dxa"/>
            <w:tcBorders>
              <w:top w:val="nil"/>
              <w:left w:val="nil"/>
              <w:bottom w:val="dotted" w:sz="4" w:space="0" w:color="auto"/>
              <w:right w:val="single" w:sz="4" w:space="0" w:color="auto"/>
            </w:tcBorders>
            <w:shd w:val="clear" w:color="auto" w:fill="auto"/>
            <w:noWrap/>
          </w:tcPr>
          <w:p w:rsidR="009D7D6B" w:rsidRPr="003016D0" w:rsidRDefault="006E1471" w:rsidP="0076202C">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691</w:t>
            </w:r>
          </w:p>
        </w:tc>
      </w:tr>
      <w:tr w:rsidR="009D7D6B" w:rsidRPr="00002F3D" w:rsidTr="00F65654">
        <w:trPr>
          <w:trHeight w:val="255"/>
        </w:trPr>
        <w:tc>
          <w:tcPr>
            <w:tcW w:w="5120" w:type="dxa"/>
            <w:tcBorders>
              <w:top w:val="nil"/>
              <w:left w:val="single" w:sz="4" w:space="0" w:color="auto"/>
              <w:bottom w:val="dotted" w:sz="4" w:space="0" w:color="auto"/>
              <w:right w:val="dotted" w:sz="4" w:space="0" w:color="auto"/>
            </w:tcBorders>
            <w:shd w:val="clear" w:color="auto" w:fill="auto"/>
            <w:noWrap/>
            <w:hideMark/>
          </w:tcPr>
          <w:p w:rsidR="009D7D6B" w:rsidRPr="00002F3D" w:rsidRDefault="009D7D6B" w:rsidP="0076202C">
            <w:pPr>
              <w:spacing w:after="0" w:line="240" w:lineRule="auto"/>
              <w:rPr>
                <w:rFonts w:ascii="Arial" w:eastAsia="Times New Roman" w:hAnsi="Arial" w:cs="Arial"/>
                <w:sz w:val="20"/>
                <w:szCs w:val="20"/>
              </w:rPr>
            </w:pPr>
            <w:r w:rsidRPr="00002F3D">
              <w:rPr>
                <w:rFonts w:ascii="Arial" w:eastAsia="Times New Roman" w:hAnsi="Arial" w:cs="Arial"/>
                <w:sz w:val="20"/>
                <w:szCs w:val="20"/>
              </w:rPr>
              <w:t xml:space="preserve"> Base variability (retained) </w:t>
            </w:r>
          </w:p>
        </w:tc>
        <w:tc>
          <w:tcPr>
            <w:tcW w:w="1340" w:type="dxa"/>
            <w:tcBorders>
              <w:top w:val="nil"/>
              <w:left w:val="nil"/>
              <w:bottom w:val="dotted" w:sz="4" w:space="0" w:color="auto"/>
              <w:right w:val="dotted" w:sz="4" w:space="0" w:color="auto"/>
            </w:tcBorders>
            <w:shd w:val="clear" w:color="auto" w:fill="auto"/>
            <w:noWrap/>
          </w:tcPr>
          <w:p w:rsidR="009D7D6B" w:rsidRPr="003016D0" w:rsidRDefault="006E1471" w:rsidP="0076202C">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(7)</w:t>
            </w:r>
          </w:p>
        </w:tc>
        <w:tc>
          <w:tcPr>
            <w:tcW w:w="1340" w:type="dxa"/>
            <w:tcBorders>
              <w:top w:val="nil"/>
              <w:left w:val="nil"/>
              <w:bottom w:val="dotted" w:sz="4" w:space="0" w:color="auto"/>
              <w:right w:val="single" w:sz="4" w:space="0" w:color="auto"/>
            </w:tcBorders>
            <w:shd w:val="clear" w:color="auto" w:fill="auto"/>
            <w:noWrap/>
          </w:tcPr>
          <w:p w:rsidR="009D7D6B" w:rsidRPr="003016D0" w:rsidRDefault="006E1471" w:rsidP="0076202C">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(10)</w:t>
            </w:r>
          </w:p>
        </w:tc>
      </w:tr>
      <w:tr w:rsidR="009D7D6B" w:rsidRPr="00002F3D" w:rsidTr="00F65654">
        <w:trPr>
          <w:trHeight w:val="255"/>
        </w:trPr>
        <w:tc>
          <w:tcPr>
            <w:tcW w:w="5120" w:type="dxa"/>
            <w:tcBorders>
              <w:top w:val="nil"/>
              <w:left w:val="single" w:sz="4" w:space="0" w:color="auto"/>
              <w:bottom w:val="dotted" w:sz="4" w:space="0" w:color="auto"/>
              <w:right w:val="dotted" w:sz="4" w:space="0" w:color="auto"/>
            </w:tcBorders>
            <w:shd w:val="clear" w:color="auto" w:fill="auto"/>
            <w:noWrap/>
            <w:hideMark/>
          </w:tcPr>
          <w:p w:rsidR="009D7D6B" w:rsidRPr="00002F3D" w:rsidRDefault="009D7D6B" w:rsidP="0076202C">
            <w:pPr>
              <w:spacing w:after="0" w:line="240" w:lineRule="auto"/>
              <w:rPr>
                <w:rFonts w:ascii="Arial" w:eastAsia="Times New Roman" w:hAnsi="Arial" w:cs="Arial"/>
                <w:sz w:val="20"/>
                <w:szCs w:val="20"/>
              </w:rPr>
            </w:pPr>
            <w:r w:rsidRPr="00002F3D">
              <w:rPr>
                <w:rFonts w:ascii="Arial" w:eastAsia="Times New Roman" w:hAnsi="Arial" w:cs="Arial"/>
                <w:sz w:val="20"/>
                <w:szCs w:val="20"/>
              </w:rPr>
              <w:t xml:space="preserve"> Pure risks (retained) </w:t>
            </w:r>
          </w:p>
        </w:tc>
        <w:tc>
          <w:tcPr>
            <w:tcW w:w="1340" w:type="dxa"/>
            <w:tcBorders>
              <w:top w:val="nil"/>
              <w:left w:val="nil"/>
              <w:bottom w:val="dotted" w:sz="4" w:space="0" w:color="auto"/>
              <w:right w:val="dotted" w:sz="4" w:space="0" w:color="auto"/>
            </w:tcBorders>
            <w:shd w:val="clear" w:color="auto" w:fill="auto"/>
            <w:noWrap/>
          </w:tcPr>
          <w:p w:rsidR="009D7D6B" w:rsidRPr="003016D0" w:rsidRDefault="006E1471" w:rsidP="0076202C">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(6)</w:t>
            </w:r>
          </w:p>
        </w:tc>
        <w:tc>
          <w:tcPr>
            <w:tcW w:w="1340" w:type="dxa"/>
            <w:tcBorders>
              <w:top w:val="nil"/>
              <w:left w:val="nil"/>
              <w:bottom w:val="dotted" w:sz="4" w:space="0" w:color="auto"/>
              <w:right w:val="single" w:sz="4" w:space="0" w:color="auto"/>
            </w:tcBorders>
            <w:shd w:val="clear" w:color="auto" w:fill="auto"/>
            <w:noWrap/>
          </w:tcPr>
          <w:p w:rsidR="009D7D6B" w:rsidRPr="003016D0" w:rsidRDefault="006E1471" w:rsidP="0076202C">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(11)</w:t>
            </w:r>
          </w:p>
        </w:tc>
      </w:tr>
      <w:tr w:rsidR="009D7D6B" w:rsidRPr="00002F3D" w:rsidTr="00F65654">
        <w:trPr>
          <w:trHeight w:val="255"/>
        </w:trPr>
        <w:tc>
          <w:tcPr>
            <w:tcW w:w="5120" w:type="dxa"/>
            <w:tcBorders>
              <w:top w:val="nil"/>
              <w:left w:val="single" w:sz="4" w:space="0" w:color="auto"/>
              <w:bottom w:val="dotted" w:sz="4" w:space="0" w:color="auto"/>
              <w:right w:val="dotted" w:sz="4" w:space="0" w:color="auto"/>
            </w:tcBorders>
            <w:shd w:val="clear" w:color="auto" w:fill="auto"/>
            <w:noWrap/>
            <w:hideMark/>
          </w:tcPr>
          <w:p w:rsidR="009D7D6B" w:rsidRPr="00002F3D" w:rsidRDefault="009D7D6B" w:rsidP="0076202C">
            <w:pPr>
              <w:spacing w:after="0" w:line="240" w:lineRule="auto"/>
              <w:rPr>
                <w:rFonts w:ascii="Arial" w:eastAsia="Times New Roman" w:hAnsi="Arial" w:cs="Arial"/>
                <w:sz w:val="20"/>
                <w:szCs w:val="20"/>
              </w:rPr>
            </w:pPr>
            <w:r w:rsidRPr="00002F3D">
              <w:rPr>
                <w:rFonts w:ascii="Arial" w:eastAsia="Times New Roman" w:hAnsi="Arial" w:cs="Arial"/>
                <w:sz w:val="20"/>
                <w:szCs w:val="20"/>
              </w:rPr>
              <w:t xml:space="preserve"> Net subsidy from Agency to Developer </w:t>
            </w:r>
          </w:p>
        </w:tc>
        <w:tc>
          <w:tcPr>
            <w:tcW w:w="1340" w:type="dxa"/>
            <w:tcBorders>
              <w:top w:val="nil"/>
              <w:left w:val="nil"/>
              <w:bottom w:val="dotted" w:sz="4" w:space="0" w:color="auto"/>
              <w:right w:val="dotted" w:sz="4" w:space="0" w:color="auto"/>
            </w:tcBorders>
            <w:shd w:val="clear" w:color="auto" w:fill="auto"/>
            <w:noWrap/>
          </w:tcPr>
          <w:p w:rsidR="009D7D6B" w:rsidRPr="003016D0" w:rsidRDefault="006E1471" w:rsidP="0076202C">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(175)</w:t>
            </w:r>
          </w:p>
        </w:tc>
        <w:tc>
          <w:tcPr>
            <w:tcW w:w="1340" w:type="dxa"/>
            <w:tcBorders>
              <w:top w:val="nil"/>
              <w:left w:val="nil"/>
              <w:bottom w:val="dotted" w:sz="4" w:space="0" w:color="auto"/>
              <w:right w:val="single" w:sz="4" w:space="0" w:color="auto"/>
            </w:tcBorders>
            <w:shd w:val="clear" w:color="auto" w:fill="auto"/>
            <w:noWrap/>
          </w:tcPr>
          <w:p w:rsidR="009D7D6B" w:rsidRPr="003016D0" w:rsidRDefault="006E1471" w:rsidP="0076202C">
            <w:pPr>
              <w:spacing w:after="0" w:line="240" w:lineRule="auto"/>
              <w:jc w:val="right"/>
              <w:rPr>
                <w:rFonts w:ascii="Arial" w:eastAsia="Times New Roman" w:hAnsi="Arial" w:cs="Arial"/>
                <w:b/>
                <w:color w:val="FF0000"/>
                <w:sz w:val="20"/>
                <w:szCs w:val="20"/>
              </w:rPr>
            </w:pPr>
            <w:r w:rsidRPr="003016D0">
              <w:rPr>
                <w:rFonts w:ascii="Arial" w:eastAsia="Times New Roman" w:hAnsi="Arial" w:cs="Arial"/>
                <w:b/>
                <w:color w:val="FF0000"/>
                <w:sz w:val="20"/>
                <w:szCs w:val="20"/>
              </w:rPr>
              <w:t>(205)</w:t>
            </w:r>
          </w:p>
        </w:tc>
      </w:tr>
      <w:tr w:rsidR="009D7D6B" w:rsidRPr="00002F3D" w:rsidTr="00F65654">
        <w:trPr>
          <w:trHeight w:val="255"/>
        </w:trPr>
        <w:tc>
          <w:tcPr>
            <w:tcW w:w="5120" w:type="dxa"/>
            <w:tcBorders>
              <w:top w:val="single" w:sz="4" w:space="0" w:color="auto"/>
              <w:left w:val="single" w:sz="4" w:space="0" w:color="auto"/>
              <w:bottom w:val="single" w:sz="4" w:space="0" w:color="auto"/>
              <w:right w:val="dotted" w:sz="4" w:space="0" w:color="auto"/>
            </w:tcBorders>
            <w:shd w:val="clear" w:color="auto" w:fill="auto"/>
            <w:noWrap/>
            <w:hideMark/>
          </w:tcPr>
          <w:p w:rsidR="009D7D6B" w:rsidRPr="00002F3D" w:rsidRDefault="009D7D6B" w:rsidP="0076202C">
            <w:pPr>
              <w:spacing w:after="0" w:line="240" w:lineRule="auto"/>
              <w:rPr>
                <w:rFonts w:ascii="Arial" w:eastAsia="Times New Roman" w:hAnsi="Arial" w:cs="Arial"/>
                <w:b/>
                <w:bCs/>
                <w:i/>
                <w:iCs/>
                <w:sz w:val="20"/>
                <w:szCs w:val="20"/>
              </w:rPr>
            </w:pPr>
            <w:r w:rsidRPr="00002F3D">
              <w:rPr>
                <w:rFonts w:ascii="Arial" w:eastAsia="Times New Roman" w:hAnsi="Arial" w:cs="Arial"/>
                <w:b/>
                <w:bCs/>
                <w:i/>
                <w:iCs/>
                <w:sz w:val="20"/>
                <w:szCs w:val="20"/>
              </w:rPr>
              <w:t xml:space="preserve"> Total net revenues / (costs) to Agency under P3 </w:t>
            </w:r>
          </w:p>
        </w:tc>
        <w:tc>
          <w:tcPr>
            <w:tcW w:w="1340" w:type="dxa"/>
            <w:tcBorders>
              <w:top w:val="single" w:sz="4" w:space="0" w:color="auto"/>
              <w:left w:val="nil"/>
              <w:bottom w:val="single" w:sz="4" w:space="0" w:color="auto"/>
              <w:right w:val="dotted" w:sz="4" w:space="0" w:color="auto"/>
            </w:tcBorders>
            <w:shd w:val="clear" w:color="auto" w:fill="auto"/>
            <w:noWrap/>
          </w:tcPr>
          <w:p w:rsidR="009D7D6B" w:rsidRPr="003016D0" w:rsidRDefault="006E1471" w:rsidP="0076202C">
            <w:pPr>
              <w:spacing w:after="0" w:line="240" w:lineRule="auto"/>
              <w:jc w:val="right"/>
              <w:rPr>
                <w:rFonts w:ascii="Arial" w:eastAsia="Times New Roman" w:hAnsi="Arial" w:cs="Arial"/>
                <w:b/>
                <w:bCs/>
                <w:i/>
                <w:iCs/>
                <w:color w:val="FF0000"/>
                <w:sz w:val="20"/>
                <w:szCs w:val="20"/>
              </w:rPr>
            </w:pPr>
            <w:r w:rsidRPr="003016D0">
              <w:rPr>
                <w:rFonts w:ascii="Arial" w:eastAsia="Times New Roman" w:hAnsi="Arial" w:cs="Arial"/>
                <w:b/>
                <w:bCs/>
                <w:i/>
                <w:iCs/>
                <w:color w:val="FF0000"/>
                <w:sz w:val="20"/>
                <w:szCs w:val="20"/>
              </w:rPr>
              <w:t>19</w:t>
            </w:r>
          </w:p>
        </w:tc>
        <w:tc>
          <w:tcPr>
            <w:tcW w:w="1340" w:type="dxa"/>
            <w:tcBorders>
              <w:top w:val="single" w:sz="4" w:space="0" w:color="auto"/>
              <w:left w:val="nil"/>
              <w:bottom w:val="single" w:sz="4" w:space="0" w:color="auto"/>
              <w:right w:val="single" w:sz="4" w:space="0" w:color="auto"/>
            </w:tcBorders>
            <w:shd w:val="clear" w:color="auto" w:fill="auto"/>
            <w:noWrap/>
          </w:tcPr>
          <w:p w:rsidR="009D7D6B" w:rsidRPr="003016D0" w:rsidRDefault="006E1471" w:rsidP="0076202C">
            <w:pPr>
              <w:spacing w:after="0" w:line="240" w:lineRule="auto"/>
              <w:jc w:val="right"/>
              <w:rPr>
                <w:rFonts w:ascii="Arial" w:eastAsia="Times New Roman" w:hAnsi="Arial" w:cs="Arial"/>
                <w:b/>
                <w:bCs/>
                <w:i/>
                <w:iCs/>
                <w:color w:val="FF0000"/>
                <w:sz w:val="20"/>
                <w:szCs w:val="20"/>
              </w:rPr>
            </w:pPr>
            <w:r w:rsidRPr="003016D0">
              <w:rPr>
                <w:rFonts w:ascii="Arial" w:eastAsia="Times New Roman" w:hAnsi="Arial" w:cs="Arial"/>
                <w:b/>
                <w:bCs/>
                <w:i/>
                <w:iCs/>
                <w:color w:val="FF0000"/>
                <w:sz w:val="20"/>
                <w:szCs w:val="20"/>
              </w:rPr>
              <w:t>389</w:t>
            </w:r>
          </w:p>
        </w:tc>
      </w:tr>
    </w:tbl>
    <w:p w:rsidR="009D7D6B" w:rsidRDefault="009D7D6B" w:rsidP="009D7D6B"/>
    <w:p w:rsidR="00207300" w:rsidRPr="002066E5" w:rsidRDefault="00207300" w:rsidP="00207300">
      <w:r w:rsidRPr="002066E5">
        <w:t>Below, please respond to the following questions</w:t>
      </w:r>
      <w:r w:rsidR="004F1FCF">
        <w:t>; w</w:t>
      </w:r>
      <w:r>
        <w:t>e will discuss at the webinar</w:t>
      </w:r>
      <w:r w:rsidRPr="002066E5">
        <w:t>:</w:t>
      </w:r>
    </w:p>
    <w:p w:rsidR="009D7D6B" w:rsidRPr="00E6508B" w:rsidRDefault="009D7D6B" w:rsidP="00E6508B">
      <w:pPr>
        <w:pStyle w:val="ListParagraph"/>
        <w:numPr>
          <w:ilvl w:val="0"/>
          <w:numId w:val="18"/>
        </w:numPr>
        <w:rPr>
          <w:i/>
        </w:rPr>
      </w:pPr>
      <w:r w:rsidRPr="00E6508B">
        <w:rPr>
          <w:i/>
        </w:rPr>
        <w:t>Ignoring uncertainty and risk adjustments for now, and considering the inputs, do the numbers look reasonable?</w:t>
      </w:r>
    </w:p>
    <w:p w:rsidR="00207300" w:rsidRPr="003016D0" w:rsidRDefault="00EE13E3" w:rsidP="009D7D6B">
      <w:pPr>
        <w:rPr>
          <w:i/>
          <w:color w:val="FF0000"/>
        </w:rPr>
      </w:pPr>
      <w:r w:rsidRPr="003016D0">
        <w:rPr>
          <w:b/>
          <w:color w:val="FF0000"/>
        </w:rPr>
        <w:t>The</w:t>
      </w:r>
      <w:r w:rsidR="002526C8">
        <w:rPr>
          <w:b/>
          <w:color w:val="FF0000"/>
        </w:rPr>
        <w:t xml:space="preserve"> numbers include</w:t>
      </w:r>
      <w:r w:rsidRPr="003016D0">
        <w:rPr>
          <w:b/>
          <w:color w:val="FF0000"/>
        </w:rPr>
        <w:t xml:space="preserve"> costs and risks retained by the Agency, and the payments made by the Agency to the Developer/Concessionaire.</w:t>
      </w:r>
    </w:p>
    <w:p w:rsidR="009D7D6B" w:rsidRDefault="009D7D6B" w:rsidP="00E6508B">
      <w:pPr>
        <w:pStyle w:val="ListParagraph"/>
        <w:numPr>
          <w:ilvl w:val="0"/>
          <w:numId w:val="18"/>
        </w:numPr>
      </w:pPr>
      <w:r w:rsidRPr="00E6508B">
        <w:rPr>
          <w:i/>
        </w:rPr>
        <w:t>Why are there no toll revenues?</w:t>
      </w:r>
    </w:p>
    <w:p w:rsidR="00207300" w:rsidRPr="003016D0" w:rsidRDefault="006E1471" w:rsidP="009D7D6B">
      <w:pPr>
        <w:rPr>
          <w:i/>
          <w:color w:val="FF0000"/>
        </w:rPr>
      </w:pPr>
      <w:r w:rsidRPr="003016D0">
        <w:rPr>
          <w:b/>
          <w:color w:val="FF0000"/>
        </w:rPr>
        <w:t>The toll revenues are retained by the concessionaire.</w:t>
      </w:r>
    </w:p>
    <w:p w:rsidR="009D7D6B" w:rsidRDefault="009D7D6B" w:rsidP="00E6508B">
      <w:pPr>
        <w:pStyle w:val="ListParagraph"/>
        <w:numPr>
          <w:ilvl w:val="0"/>
          <w:numId w:val="18"/>
        </w:numPr>
      </w:pPr>
      <w:r w:rsidRPr="00E6508B">
        <w:rPr>
          <w:i/>
        </w:rPr>
        <w:t>Review the discounted present values of pre-construction and construction costs. Why are they lower than under PSC or the Developer costs?</w:t>
      </w:r>
    </w:p>
    <w:p w:rsidR="00103294" w:rsidRPr="003016D0" w:rsidRDefault="00EE13E3" w:rsidP="009D7D6B">
      <w:pPr>
        <w:rPr>
          <w:i/>
          <w:color w:val="FF0000"/>
        </w:rPr>
      </w:pPr>
      <w:r w:rsidRPr="003016D0">
        <w:rPr>
          <w:b/>
          <w:color w:val="FF0000"/>
        </w:rPr>
        <w:lastRenderedPageBreak/>
        <w:t>This is b</w:t>
      </w:r>
      <w:r w:rsidR="006E1471" w:rsidRPr="003016D0">
        <w:rPr>
          <w:b/>
          <w:color w:val="FF0000"/>
        </w:rPr>
        <w:t>ecause these costs include only those costs retained by the Agency.  The remaining costs are transferred to the Developer and accounted for in the subsidy from the Agency to the Developer.</w:t>
      </w:r>
    </w:p>
    <w:p w:rsidR="009D7D6B" w:rsidRDefault="009D7D6B" w:rsidP="00E6508B">
      <w:pPr>
        <w:pStyle w:val="ListParagraph"/>
        <w:numPr>
          <w:ilvl w:val="0"/>
          <w:numId w:val="18"/>
        </w:numPr>
        <w:rPr>
          <w:i/>
        </w:rPr>
      </w:pPr>
      <w:r w:rsidRPr="00E6508B">
        <w:rPr>
          <w:i/>
        </w:rPr>
        <w:t xml:space="preserve">Why is the </w:t>
      </w:r>
      <w:r w:rsidR="00103294" w:rsidRPr="00E6508B">
        <w:rPr>
          <w:i/>
        </w:rPr>
        <w:t xml:space="preserve">discounted </w:t>
      </w:r>
      <w:r w:rsidRPr="00E6508B">
        <w:rPr>
          <w:i/>
        </w:rPr>
        <w:t xml:space="preserve">value </w:t>
      </w:r>
      <w:r w:rsidR="00103294" w:rsidRPr="00E6508B">
        <w:rPr>
          <w:i/>
        </w:rPr>
        <w:t xml:space="preserve">(NPV) </w:t>
      </w:r>
      <w:r w:rsidRPr="00E6508B">
        <w:rPr>
          <w:i/>
        </w:rPr>
        <w:t>of the net subsidy from the Agency to the Developer different from the same subsidy in the table on the Developer’s bid?</w:t>
      </w:r>
    </w:p>
    <w:p w:rsidR="004F1FCF" w:rsidRDefault="00EE13E3" w:rsidP="004F1FCF">
      <w:pPr>
        <w:rPr>
          <w:i/>
        </w:rPr>
      </w:pPr>
      <w:r w:rsidRPr="003016D0">
        <w:rPr>
          <w:b/>
          <w:color w:val="FF0000"/>
        </w:rPr>
        <w:t>This is b</w:t>
      </w:r>
      <w:r w:rsidR="006E1471" w:rsidRPr="003016D0">
        <w:rPr>
          <w:b/>
          <w:color w:val="FF0000"/>
        </w:rPr>
        <w:t>ecause the developer perspective uses a higher discount rate than the public agency perspective.</w:t>
      </w:r>
    </w:p>
    <w:p w:rsidR="004F1FCF" w:rsidRPr="00E6508B" w:rsidRDefault="004F1FCF" w:rsidP="004F1FCF">
      <w:pPr>
        <w:pStyle w:val="ListParagraph"/>
        <w:numPr>
          <w:ilvl w:val="0"/>
          <w:numId w:val="18"/>
        </w:numPr>
        <w:rPr>
          <w:i/>
        </w:rPr>
      </w:pPr>
      <w:r w:rsidRPr="00E6508B">
        <w:rPr>
          <w:i/>
        </w:rPr>
        <w:t>Why is the discount rate different from the rate used to calculate the Developer bid?</w:t>
      </w:r>
    </w:p>
    <w:p w:rsidR="004F1FCF" w:rsidRPr="003016D0" w:rsidRDefault="002526C8" w:rsidP="004F1FCF">
      <w:pPr>
        <w:rPr>
          <w:b/>
          <w:color w:val="FF0000"/>
        </w:rPr>
      </w:pPr>
      <w:r w:rsidRPr="002526C8">
        <w:rPr>
          <w:b/>
          <w:color w:val="FF0000"/>
        </w:rPr>
        <w:t>The fact that all risks considered on the public side are already included in the cash flows allows us to use the project risk free discount rate.</w:t>
      </w:r>
      <w:r w:rsidR="006E1471" w:rsidRPr="003016D0">
        <w:rPr>
          <w:b/>
          <w:color w:val="FF0000"/>
        </w:rPr>
        <w:t xml:space="preserve">  </w:t>
      </w:r>
    </w:p>
    <w:p w:rsidR="004F1FCF" w:rsidRDefault="004F1FCF" w:rsidP="004F1FCF">
      <w:pPr>
        <w:rPr>
          <w:i/>
        </w:rPr>
      </w:pPr>
    </w:p>
    <w:p w:rsidR="00E6508B" w:rsidRPr="00E6508B" w:rsidRDefault="00E6508B" w:rsidP="00E6508B">
      <w:pPr>
        <w:rPr>
          <w:iCs/>
        </w:rPr>
      </w:pPr>
      <w:r w:rsidRPr="00E6508B">
        <w:rPr>
          <w:iCs/>
        </w:rPr>
        <w:t xml:space="preserve">Please fill in the blanks below (see </w:t>
      </w:r>
      <w:r w:rsidRPr="00E6508B">
        <w:rPr>
          <w:b/>
          <w:bCs/>
          <w:i/>
          <w:iCs/>
        </w:rPr>
        <w:t>VfM Output Summary</w:t>
      </w:r>
      <w:r w:rsidRPr="00E6508B">
        <w:rPr>
          <w:iCs/>
        </w:rPr>
        <w:t xml:space="preserve"> sheet):</w:t>
      </w:r>
    </w:p>
    <w:p w:rsidR="009626B1" w:rsidRPr="009626B1" w:rsidRDefault="009626B1" w:rsidP="00E6508B">
      <w:pPr>
        <w:pStyle w:val="ListParagraph"/>
        <w:numPr>
          <w:ilvl w:val="0"/>
          <w:numId w:val="14"/>
        </w:numPr>
      </w:pPr>
      <w:r w:rsidRPr="009626B1">
        <w:t>NPV of net reve</w:t>
      </w:r>
      <w:r>
        <w:t>nues/cost</w:t>
      </w:r>
      <w:r w:rsidR="004F1FCF">
        <w:t>s</w:t>
      </w:r>
      <w:r>
        <w:t xml:space="preserve"> to Agency under PSC</w:t>
      </w:r>
      <w:r>
        <w:tab/>
      </w:r>
      <w:r w:rsidRPr="003016D0">
        <w:rPr>
          <w:b/>
          <w:color w:val="FF0000"/>
        </w:rPr>
        <w:t>$_</w:t>
      </w:r>
      <w:r w:rsidR="006E1471" w:rsidRPr="003016D0">
        <w:rPr>
          <w:b/>
          <w:color w:val="FF0000"/>
        </w:rPr>
        <w:t>(29)</w:t>
      </w:r>
      <w:r w:rsidR="00E6508B" w:rsidRPr="003016D0">
        <w:rPr>
          <w:b/>
          <w:color w:val="FF0000"/>
        </w:rPr>
        <w:t>_</w:t>
      </w:r>
      <w:r w:rsidRPr="003016D0">
        <w:rPr>
          <w:b/>
          <w:color w:val="FF0000"/>
        </w:rPr>
        <w:t>M</w:t>
      </w:r>
    </w:p>
    <w:p w:rsidR="009626B1" w:rsidRPr="009626B1" w:rsidRDefault="009626B1" w:rsidP="00E6508B">
      <w:pPr>
        <w:pStyle w:val="ListParagraph"/>
        <w:numPr>
          <w:ilvl w:val="0"/>
          <w:numId w:val="14"/>
        </w:numPr>
      </w:pPr>
      <w:r w:rsidRPr="009626B1">
        <w:t>NPV of net cash flows to Agency under P3</w:t>
      </w:r>
      <w:r w:rsidRPr="009626B1">
        <w:tab/>
      </w:r>
      <w:r w:rsidRPr="003016D0">
        <w:rPr>
          <w:b/>
          <w:color w:val="FF0000"/>
        </w:rPr>
        <w:t>$_</w:t>
      </w:r>
      <w:r w:rsidR="00E6508B" w:rsidRPr="003016D0">
        <w:rPr>
          <w:b/>
          <w:color w:val="FF0000"/>
        </w:rPr>
        <w:t>_</w:t>
      </w:r>
      <w:r w:rsidR="004C70A0" w:rsidRPr="003016D0">
        <w:rPr>
          <w:b/>
          <w:color w:val="FF0000"/>
        </w:rPr>
        <w:t>19</w:t>
      </w:r>
      <w:r w:rsidR="00E6508B" w:rsidRPr="003016D0">
        <w:rPr>
          <w:b/>
          <w:color w:val="FF0000"/>
        </w:rPr>
        <w:t>_</w:t>
      </w:r>
      <w:r w:rsidRPr="003016D0">
        <w:rPr>
          <w:b/>
          <w:color w:val="FF0000"/>
        </w:rPr>
        <w:t>M</w:t>
      </w:r>
    </w:p>
    <w:p w:rsidR="009626B1" w:rsidRPr="003016D0" w:rsidRDefault="009626B1" w:rsidP="00E6508B">
      <w:pPr>
        <w:pStyle w:val="ListParagraph"/>
        <w:numPr>
          <w:ilvl w:val="0"/>
          <w:numId w:val="14"/>
        </w:numPr>
        <w:rPr>
          <w:color w:val="FF0000"/>
        </w:rPr>
      </w:pPr>
      <w:r w:rsidRPr="009626B1">
        <w:t>NPV of difference (= VfM)</w:t>
      </w:r>
      <w:r w:rsidRPr="009626B1">
        <w:tab/>
      </w:r>
      <w:r w:rsidR="00E6508B">
        <w:tab/>
      </w:r>
      <w:r w:rsidR="00E6508B">
        <w:tab/>
      </w:r>
      <w:r w:rsidRPr="003016D0">
        <w:rPr>
          <w:b/>
          <w:color w:val="FF0000"/>
        </w:rPr>
        <w:t>$__</w:t>
      </w:r>
      <w:r w:rsidR="004C70A0" w:rsidRPr="003016D0">
        <w:rPr>
          <w:b/>
          <w:color w:val="FF0000"/>
        </w:rPr>
        <w:t>48</w:t>
      </w:r>
      <w:r w:rsidR="00E6508B" w:rsidRPr="003016D0">
        <w:rPr>
          <w:b/>
          <w:color w:val="FF0000"/>
        </w:rPr>
        <w:t>_</w:t>
      </w:r>
      <w:r w:rsidRPr="003016D0">
        <w:rPr>
          <w:b/>
          <w:color w:val="FF0000"/>
        </w:rPr>
        <w:t>M</w:t>
      </w:r>
    </w:p>
    <w:p w:rsidR="004F1FCF" w:rsidRPr="002066E5" w:rsidRDefault="004F1FCF" w:rsidP="004F1FCF">
      <w:r w:rsidRPr="002066E5">
        <w:t>Below, please respond to the following questions</w:t>
      </w:r>
      <w:r>
        <w:t>; we will discuss at the webinar</w:t>
      </w:r>
      <w:r w:rsidRPr="002066E5">
        <w:t>:</w:t>
      </w:r>
    </w:p>
    <w:p w:rsidR="009626B1" w:rsidRPr="00E6508B" w:rsidRDefault="009626B1" w:rsidP="00E6508B">
      <w:pPr>
        <w:pStyle w:val="ListParagraph"/>
        <w:numPr>
          <w:ilvl w:val="0"/>
          <w:numId w:val="19"/>
        </w:numPr>
        <w:rPr>
          <w:i/>
        </w:rPr>
      </w:pPr>
      <w:r w:rsidRPr="00E6508B">
        <w:rPr>
          <w:i/>
        </w:rPr>
        <w:t>Is the VfM estimate sufficient to decide whether the State DOT should procure this project as a P3 or use conventional procurement?</w:t>
      </w:r>
      <w:r w:rsidR="004F1FCF">
        <w:rPr>
          <w:i/>
        </w:rPr>
        <w:t xml:space="preserve"> Why or why not?</w:t>
      </w:r>
    </w:p>
    <w:p w:rsidR="00E6508B" w:rsidRPr="00BF19E6" w:rsidRDefault="004C70A0" w:rsidP="009626B1">
      <w:pPr>
        <w:rPr>
          <w:i/>
          <w:color w:val="FF0000"/>
        </w:rPr>
      </w:pPr>
      <w:r w:rsidRPr="00BF19E6">
        <w:rPr>
          <w:b/>
          <w:color w:val="FF0000"/>
        </w:rPr>
        <w:t>No, because it is important to take into account benefits and costs of the</w:t>
      </w:r>
      <w:r w:rsidR="00EE13E3" w:rsidRPr="00BF19E6">
        <w:rPr>
          <w:b/>
          <w:color w:val="FF0000"/>
        </w:rPr>
        <w:t xml:space="preserve"> project that are not monetized, as well as qualitative factors related to the ability to develop and enforce v</w:t>
      </w:r>
      <w:r w:rsidR="004660F3">
        <w:rPr>
          <w:b/>
          <w:color w:val="FF0000"/>
        </w:rPr>
        <w:t>i</w:t>
      </w:r>
      <w:r w:rsidR="00EE13E3" w:rsidRPr="00BF19E6">
        <w:rPr>
          <w:b/>
          <w:color w:val="FF0000"/>
        </w:rPr>
        <w:t>able P3 contracts.</w:t>
      </w:r>
    </w:p>
    <w:p w:rsidR="009626B1" w:rsidRPr="00E6508B" w:rsidRDefault="009626B1" w:rsidP="00E6508B">
      <w:pPr>
        <w:pStyle w:val="ListParagraph"/>
        <w:numPr>
          <w:ilvl w:val="0"/>
          <w:numId w:val="19"/>
        </w:numPr>
        <w:rPr>
          <w:i/>
        </w:rPr>
      </w:pPr>
      <w:r w:rsidRPr="00E6508B">
        <w:rPr>
          <w:i/>
        </w:rPr>
        <w:t>Why do No Build O&amp;M cost savings differ</w:t>
      </w:r>
      <w:r w:rsidR="00E6508B" w:rsidRPr="00E6508B">
        <w:rPr>
          <w:i/>
        </w:rPr>
        <w:t xml:space="preserve"> between PSC and the Agency Costs &amp; Revenues under P3</w:t>
      </w:r>
      <w:r w:rsidRPr="00E6508B">
        <w:rPr>
          <w:i/>
        </w:rPr>
        <w:t>? Why are No Build O&amp;M cost savings excluded in the Developer table?</w:t>
      </w:r>
    </w:p>
    <w:p w:rsidR="00A70FC0" w:rsidRPr="00BF19E6" w:rsidRDefault="004C70A0">
      <w:pPr>
        <w:rPr>
          <w:b/>
          <w:color w:val="FF0000"/>
        </w:rPr>
      </w:pPr>
      <w:r w:rsidRPr="00BF19E6">
        <w:rPr>
          <w:b/>
          <w:color w:val="FF0000"/>
        </w:rPr>
        <w:t>No build cost O&amp;M savings are higher under the P3 option.  That is because P3 construction is completed a year earlier than it would be under the PSC</w:t>
      </w:r>
      <w:r w:rsidR="00EE13E3" w:rsidRPr="00BF19E6">
        <w:rPr>
          <w:b/>
          <w:color w:val="FF0000"/>
        </w:rPr>
        <w:t>;</w:t>
      </w:r>
      <w:r w:rsidRPr="00BF19E6">
        <w:rPr>
          <w:b/>
          <w:color w:val="FF0000"/>
        </w:rPr>
        <w:t xml:space="preserve"> as a result O&amp;M cost savings begin earlier and accrue for an extra year.</w:t>
      </w:r>
      <w:r w:rsidR="00D500B8">
        <w:rPr>
          <w:b/>
          <w:color w:val="FF0000"/>
        </w:rPr>
        <w:t xml:space="preserve"> </w:t>
      </w:r>
      <w:r w:rsidR="00D500B8" w:rsidRPr="00D500B8">
        <w:rPr>
          <w:b/>
          <w:color w:val="FF0000"/>
        </w:rPr>
        <w:t>The No Build O&amp;M cost savings</w:t>
      </w:r>
      <w:r w:rsidR="00D500B8">
        <w:rPr>
          <w:b/>
          <w:color w:val="FF0000"/>
        </w:rPr>
        <w:t xml:space="preserve"> are excluded from the Developer table because they </w:t>
      </w:r>
      <w:r w:rsidR="00D500B8" w:rsidRPr="00D500B8">
        <w:rPr>
          <w:b/>
          <w:color w:val="FF0000"/>
        </w:rPr>
        <w:t>accrue to the Agency, not to the Developer</w:t>
      </w:r>
      <w:r w:rsidR="00D500B8">
        <w:rPr>
          <w:b/>
          <w:color w:val="FF0000"/>
        </w:rPr>
        <w:t>.</w:t>
      </w:r>
    </w:p>
    <w:p w:rsidR="00A70FC0" w:rsidRPr="00E6508B" w:rsidRDefault="00E6508B">
      <w:pPr>
        <w:rPr>
          <w:b/>
          <w:u w:val="single"/>
        </w:rPr>
      </w:pPr>
      <w:r w:rsidRPr="00E6508B">
        <w:rPr>
          <w:b/>
          <w:u w:val="single"/>
        </w:rPr>
        <w:t xml:space="preserve">Part B:  </w:t>
      </w:r>
      <w:r w:rsidR="004F1FCF">
        <w:rPr>
          <w:b/>
          <w:u w:val="single"/>
        </w:rPr>
        <w:t>Impact of c</w:t>
      </w:r>
      <w:r w:rsidR="00A70FC0" w:rsidRPr="00E6508B">
        <w:rPr>
          <w:b/>
          <w:u w:val="single"/>
        </w:rPr>
        <w:t xml:space="preserve">hange </w:t>
      </w:r>
      <w:r w:rsidR="004F1FCF">
        <w:rPr>
          <w:b/>
          <w:u w:val="single"/>
        </w:rPr>
        <w:t xml:space="preserve">in </w:t>
      </w:r>
      <w:r w:rsidR="00A70FC0" w:rsidRPr="00E6508B">
        <w:rPr>
          <w:b/>
          <w:u w:val="single"/>
        </w:rPr>
        <w:t>discount rate from 4% to 5%</w:t>
      </w:r>
      <w:bookmarkStart w:id="0" w:name="_GoBack"/>
      <w:bookmarkEnd w:id="0"/>
    </w:p>
    <w:p w:rsidR="00E6508B" w:rsidRPr="00D43DF7" w:rsidRDefault="00E6508B" w:rsidP="00E6508B">
      <w:r w:rsidRPr="00D43DF7">
        <w:rPr>
          <w:iCs/>
        </w:rPr>
        <w:t xml:space="preserve">Now change the discount rate used in the VfM analysis from 4% to 5% (cell F14 in </w:t>
      </w:r>
      <w:proofErr w:type="spellStart"/>
      <w:r w:rsidRPr="00D43DF7">
        <w:rPr>
          <w:b/>
          <w:bCs/>
          <w:i/>
          <w:iCs/>
        </w:rPr>
        <w:t>InpFin</w:t>
      </w:r>
      <w:proofErr w:type="spellEnd"/>
      <w:r w:rsidRPr="00D43DF7">
        <w:rPr>
          <w:iCs/>
        </w:rPr>
        <w:t>), optimize the model and record the revised estimates below.</w:t>
      </w:r>
      <w:r w:rsidRPr="00D43DF7">
        <w:t xml:space="preserve"> (</w:t>
      </w:r>
      <w:r w:rsidRPr="00D43DF7">
        <w:rPr>
          <w:u w:val="single"/>
        </w:rPr>
        <w:t>Note</w:t>
      </w:r>
      <w:r w:rsidRPr="00D43DF7">
        <w:t>: Optimizing the model may take a few minutes)</w:t>
      </w:r>
    </w:p>
    <w:p w:rsidR="00A70FC0" w:rsidRPr="00A70FC0" w:rsidRDefault="00A70FC0" w:rsidP="00D43DF7">
      <w:pPr>
        <w:pStyle w:val="ListParagraph"/>
        <w:numPr>
          <w:ilvl w:val="0"/>
          <w:numId w:val="20"/>
        </w:numPr>
      </w:pPr>
      <w:r w:rsidRPr="00A70FC0">
        <w:t>NPV of net revenues/cost to Agency under PSC</w:t>
      </w:r>
      <w:r w:rsidRPr="00A70FC0">
        <w:tab/>
      </w:r>
      <w:r w:rsidRPr="00BF19E6">
        <w:rPr>
          <w:b/>
          <w:color w:val="FF0000"/>
        </w:rPr>
        <w:t>$_</w:t>
      </w:r>
      <w:r w:rsidR="00D43DF7" w:rsidRPr="00BF19E6">
        <w:rPr>
          <w:b/>
          <w:color w:val="FF0000"/>
        </w:rPr>
        <w:t>_</w:t>
      </w:r>
      <w:r w:rsidR="004C70A0" w:rsidRPr="00BF19E6">
        <w:rPr>
          <w:b/>
          <w:color w:val="FF0000"/>
        </w:rPr>
        <w:t>(63)</w:t>
      </w:r>
      <w:r w:rsidR="00D43DF7" w:rsidRPr="00BF19E6">
        <w:rPr>
          <w:b/>
          <w:color w:val="FF0000"/>
        </w:rPr>
        <w:t>__</w:t>
      </w:r>
      <w:r w:rsidRPr="00BF19E6">
        <w:rPr>
          <w:b/>
          <w:color w:val="FF0000"/>
        </w:rPr>
        <w:t>M</w:t>
      </w:r>
    </w:p>
    <w:p w:rsidR="00A70FC0" w:rsidRPr="00BF19E6" w:rsidRDefault="00A70FC0" w:rsidP="00D43DF7">
      <w:pPr>
        <w:pStyle w:val="ListParagraph"/>
        <w:numPr>
          <w:ilvl w:val="0"/>
          <w:numId w:val="20"/>
        </w:numPr>
        <w:rPr>
          <w:color w:val="FF0000"/>
        </w:rPr>
      </w:pPr>
      <w:r w:rsidRPr="00A70FC0">
        <w:t>NPV of net cash flows to Agency under P3</w:t>
      </w:r>
      <w:r w:rsidRPr="00A70FC0">
        <w:tab/>
      </w:r>
      <w:r w:rsidRPr="00BF19E6">
        <w:rPr>
          <w:b/>
          <w:color w:val="FF0000"/>
        </w:rPr>
        <w:t>$_</w:t>
      </w:r>
      <w:r w:rsidR="004C70A0" w:rsidRPr="00BF19E6">
        <w:rPr>
          <w:b/>
          <w:color w:val="FF0000"/>
        </w:rPr>
        <w:t>_(18)</w:t>
      </w:r>
      <w:r w:rsidR="00D43DF7" w:rsidRPr="00BF19E6">
        <w:rPr>
          <w:b/>
          <w:color w:val="FF0000"/>
        </w:rPr>
        <w:t>__</w:t>
      </w:r>
      <w:r w:rsidRPr="00BF19E6">
        <w:rPr>
          <w:b/>
          <w:color w:val="FF0000"/>
        </w:rPr>
        <w:t>M</w:t>
      </w:r>
    </w:p>
    <w:p w:rsidR="00A70FC0" w:rsidRDefault="00A70FC0" w:rsidP="00D43DF7">
      <w:pPr>
        <w:pStyle w:val="ListParagraph"/>
        <w:numPr>
          <w:ilvl w:val="0"/>
          <w:numId w:val="20"/>
        </w:numPr>
      </w:pPr>
      <w:r w:rsidRPr="00A70FC0">
        <w:t>NPV of difference (= VfM)</w:t>
      </w:r>
      <w:r w:rsidRPr="00A70FC0">
        <w:tab/>
      </w:r>
      <w:r w:rsidR="00D43DF7">
        <w:tab/>
      </w:r>
      <w:r w:rsidR="00D43DF7">
        <w:tab/>
      </w:r>
      <w:r w:rsidRPr="00BF19E6">
        <w:rPr>
          <w:b/>
          <w:color w:val="FF0000"/>
        </w:rPr>
        <w:t>$_</w:t>
      </w:r>
      <w:r w:rsidR="00D43DF7" w:rsidRPr="00BF19E6">
        <w:rPr>
          <w:b/>
          <w:color w:val="FF0000"/>
        </w:rPr>
        <w:t>__</w:t>
      </w:r>
      <w:r w:rsidR="004C70A0" w:rsidRPr="00BF19E6">
        <w:rPr>
          <w:b/>
          <w:color w:val="FF0000"/>
        </w:rPr>
        <w:t>45</w:t>
      </w:r>
      <w:r w:rsidR="00D43DF7" w:rsidRPr="00BF19E6">
        <w:rPr>
          <w:b/>
          <w:color w:val="FF0000"/>
        </w:rPr>
        <w:t>__</w:t>
      </w:r>
      <w:r w:rsidRPr="00BF19E6">
        <w:rPr>
          <w:b/>
          <w:color w:val="FF0000"/>
        </w:rPr>
        <w:t>M</w:t>
      </w:r>
    </w:p>
    <w:p w:rsidR="004F1FCF" w:rsidRPr="002066E5" w:rsidRDefault="004F1FCF" w:rsidP="004F1FCF">
      <w:r w:rsidRPr="002066E5">
        <w:t>Below, please respond to the following questions</w:t>
      </w:r>
      <w:r>
        <w:t>; we will discuss at the webinar</w:t>
      </w:r>
      <w:r w:rsidRPr="002066E5">
        <w:t>:</w:t>
      </w:r>
    </w:p>
    <w:p w:rsidR="00DF320A" w:rsidRPr="00025C94" w:rsidRDefault="00A05519" w:rsidP="00025C94">
      <w:pPr>
        <w:pStyle w:val="ListParagraph"/>
        <w:numPr>
          <w:ilvl w:val="0"/>
          <w:numId w:val="23"/>
        </w:numPr>
        <w:rPr>
          <w:i/>
        </w:rPr>
      </w:pPr>
      <w:r w:rsidRPr="00025C94">
        <w:rPr>
          <w:i/>
        </w:rPr>
        <w:t>Review the nominal and present value of subsidy costs to the Agency under P3. Can you explain the difference relative to the VfM output using a 4% discount rate?</w:t>
      </w:r>
    </w:p>
    <w:p w:rsidR="004F1FCF" w:rsidRPr="00BF19E6" w:rsidRDefault="00A01FCA" w:rsidP="00A70FC0">
      <w:pPr>
        <w:rPr>
          <w:i/>
          <w:color w:val="FF0000"/>
        </w:rPr>
      </w:pPr>
      <w:r w:rsidRPr="00BF19E6">
        <w:rPr>
          <w:b/>
          <w:color w:val="FF0000"/>
        </w:rPr>
        <w:lastRenderedPageBreak/>
        <w:t xml:space="preserve">The NPV of the subsidy is $6m greater under the </w:t>
      </w:r>
      <w:r w:rsidR="00EE13E3" w:rsidRPr="00BF19E6">
        <w:rPr>
          <w:b/>
          <w:color w:val="FF0000"/>
        </w:rPr>
        <w:t>4</w:t>
      </w:r>
      <w:r w:rsidRPr="00BF19E6">
        <w:rPr>
          <w:b/>
          <w:color w:val="FF0000"/>
        </w:rPr>
        <w:t xml:space="preserve">% discount rate than under the </w:t>
      </w:r>
      <w:r w:rsidR="00EE13E3" w:rsidRPr="00BF19E6">
        <w:rPr>
          <w:b/>
          <w:color w:val="FF0000"/>
        </w:rPr>
        <w:t>5</w:t>
      </w:r>
      <w:r w:rsidRPr="00BF19E6">
        <w:rPr>
          <w:b/>
          <w:color w:val="FF0000"/>
        </w:rPr>
        <w:t>% discount rate but the nominal value is the same.  The subsidy is given upon completion of construction, or 4 years in the future.  The difference in the subsidy is entirely due to discounting rather than differences in what is paid to the developer.</w:t>
      </w:r>
    </w:p>
    <w:p w:rsidR="00DF320A" w:rsidRPr="004F1FCF" w:rsidRDefault="004F1FCF" w:rsidP="00025C94">
      <w:pPr>
        <w:pStyle w:val="ListParagraph"/>
        <w:numPr>
          <w:ilvl w:val="0"/>
          <w:numId w:val="23"/>
        </w:numPr>
        <w:rPr>
          <w:i/>
        </w:rPr>
      </w:pPr>
      <w:r w:rsidRPr="004F1FCF">
        <w:rPr>
          <w:i/>
        </w:rPr>
        <w:t xml:space="preserve">Did the NPV of the value for money increase or decrease? </w:t>
      </w:r>
      <w:r w:rsidR="00A05519" w:rsidRPr="004F1FCF">
        <w:rPr>
          <w:i/>
        </w:rPr>
        <w:t>How would you address an uncertainty with regard to which discount rate to use?</w:t>
      </w:r>
    </w:p>
    <w:p w:rsidR="00A70FC0" w:rsidRPr="00BF19E6" w:rsidRDefault="00A01FCA">
      <w:pPr>
        <w:rPr>
          <w:b/>
          <w:color w:val="FF0000"/>
        </w:rPr>
      </w:pPr>
      <w:r w:rsidRPr="00BF19E6">
        <w:rPr>
          <w:b/>
          <w:color w:val="FF0000"/>
        </w:rPr>
        <w:t xml:space="preserve">The NPV decreased slightly.  One could run a sensitivity test with a range of </w:t>
      </w:r>
      <w:r w:rsidR="00EE13E3" w:rsidRPr="00BF19E6">
        <w:rPr>
          <w:b/>
          <w:color w:val="FF0000"/>
        </w:rPr>
        <w:t xml:space="preserve">plausible </w:t>
      </w:r>
      <w:r w:rsidRPr="00BF19E6">
        <w:rPr>
          <w:b/>
          <w:color w:val="FF0000"/>
        </w:rPr>
        <w:t xml:space="preserve">discount rates to identify the range of </w:t>
      </w:r>
      <w:r w:rsidR="00EE13E3" w:rsidRPr="00BF19E6">
        <w:rPr>
          <w:b/>
          <w:color w:val="FF0000"/>
        </w:rPr>
        <w:t>VfM estimates</w:t>
      </w:r>
      <w:r w:rsidRPr="00BF19E6">
        <w:rPr>
          <w:b/>
          <w:color w:val="FF0000"/>
        </w:rPr>
        <w:t xml:space="preserve"> that </w:t>
      </w:r>
      <w:r w:rsidR="00EE13E3" w:rsidRPr="00BF19E6">
        <w:rPr>
          <w:b/>
          <w:color w:val="FF0000"/>
        </w:rPr>
        <w:t>may result under alternative discounting assumptions.</w:t>
      </w:r>
      <w:r w:rsidRPr="00BF19E6">
        <w:rPr>
          <w:b/>
          <w:color w:val="FF0000"/>
        </w:rPr>
        <w:t xml:space="preserve">  </w:t>
      </w:r>
    </w:p>
    <w:p w:rsidR="00D43DF7" w:rsidRPr="00D43DF7" w:rsidRDefault="00D43DF7">
      <w:pPr>
        <w:rPr>
          <w:b/>
          <w:u w:val="single"/>
        </w:rPr>
      </w:pPr>
      <w:r w:rsidRPr="00D43DF7">
        <w:rPr>
          <w:b/>
          <w:u w:val="single"/>
        </w:rPr>
        <w:t xml:space="preserve">Part C: </w:t>
      </w:r>
      <w:r w:rsidR="008F5BC5">
        <w:rPr>
          <w:b/>
          <w:u w:val="single"/>
        </w:rPr>
        <w:t xml:space="preserve">VfM for an </w:t>
      </w:r>
      <w:r w:rsidRPr="00D43DF7">
        <w:rPr>
          <w:b/>
          <w:u w:val="single"/>
        </w:rPr>
        <w:t>Availability Payment</w:t>
      </w:r>
      <w:r w:rsidR="008F5BC5">
        <w:rPr>
          <w:b/>
          <w:u w:val="single"/>
        </w:rPr>
        <w:t xml:space="preserve"> P3</w:t>
      </w:r>
    </w:p>
    <w:p w:rsidR="00D43DF7" w:rsidRPr="00D43DF7" w:rsidRDefault="00D43DF7" w:rsidP="00D43DF7">
      <w:r w:rsidRPr="00D43DF7">
        <w:rPr>
          <w:iCs/>
        </w:rPr>
        <w:t xml:space="preserve">Change the discount rate used in the VfM analysis back to 4% and change the active scenario to “PSC: Toll; P3: Availability Payment” (cell F6 in </w:t>
      </w:r>
      <w:proofErr w:type="spellStart"/>
      <w:r w:rsidRPr="00D43DF7">
        <w:rPr>
          <w:b/>
          <w:bCs/>
          <w:i/>
          <w:iCs/>
        </w:rPr>
        <w:t>InpFin</w:t>
      </w:r>
      <w:proofErr w:type="spellEnd"/>
      <w:r w:rsidRPr="00D43DF7">
        <w:rPr>
          <w:iCs/>
        </w:rPr>
        <w:t xml:space="preserve">). </w:t>
      </w:r>
    </w:p>
    <w:p w:rsidR="00D43DF7" w:rsidRPr="00D43DF7" w:rsidRDefault="00D43DF7" w:rsidP="00D43DF7">
      <w:r w:rsidRPr="00D43DF7">
        <w:rPr>
          <w:iCs/>
        </w:rPr>
        <w:t xml:space="preserve">Review all financing inputs for this scenario. Then optimize the model and record the revised estimates below:  </w:t>
      </w:r>
    </w:p>
    <w:p w:rsidR="00A70FC0" w:rsidRPr="00A70FC0" w:rsidRDefault="00A70FC0" w:rsidP="00D43DF7">
      <w:pPr>
        <w:pStyle w:val="ListParagraph"/>
        <w:numPr>
          <w:ilvl w:val="0"/>
          <w:numId w:val="21"/>
        </w:numPr>
      </w:pPr>
      <w:r w:rsidRPr="00A70FC0">
        <w:t>NPV of net revenues/cost to Agency under PSC</w:t>
      </w:r>
      <w:r w:rsidRPr="00A70FC0">
        <w:tab/>
      </w:r>
      <w:r w:rsidRPr="00BF19E6">
        <w:rPr>
          <w:b/>
          <w:color w:val="FF0000"/>
        </w:rPr>
        <w:t>$_</w:t>
      </w:r>
      <w:r w:rsidR="00BF19E6">
        <w:rPr>
          <w:b/>
          <w:color w:val="FF0000"/>
        </w:rPr>
        <w:t>_</w:t>
      </w:r>
      <w:r w:rsidR="00780127" w:rsidRPr="00BF19E6">
        <w:rPr>
          <w:b/>
          <w:color w:val="FF0000"/>
        </w:rPr>
        <w:t>(29)</w:t>
      </w:r>
      <w:r w:rsidR="00D43DF7" w:rsidRPr="00BF19E6">
        <w:rPr>
          <w:b/>
          <w:color w:val="FF0000"/>
        </w:rPr>
        <w:t>_</w:t>
      </w:r>
      <w:r w:rsidRPr="00BF19E6">
        <w:rPr>
          <w:b/>
          <w:color w:val="FF0000"/>
        </w:rPr>
        <w:t>M</w:t>
      </w:r>
    </w:p>
    <w:p w:rsidR="00A70FC0" w:rsidRPr="00BF19E6" w:rsidRDefault="00A70FC0" w:rsidP="00D43DF7">
      <w:pPr>
        <w:pStyle w:val="ListParagraph"/>
        <w:numPr>
          <w:ilvl w:val="0"/>
          <w:numId w:val="21"/>
        </w:numPr>
        <w:rPr>
          <w:b/>
          <w:color w:val="FF0000"/>
        </w:rPr>
      </w:pPr>
      <w:r w:rsidRPr="00A70FC0">
        <w:t>NPV of net cash flows to Agency under P3</w:t>
      </w:r>
      <w:r w:rsidRPr="00A70FC0">
        <w:tab/>
      </w:r>
      <w:r w:rsidRPr="00BF19E6">
        <w:rPr>
          <w:b/>
          <w:color w:val="FF0000"/>
        </w:rPr>
        <w:t>$_</w:t>
      </w:r>
      <w:r w:rsidR="00BF19E6">
        <w:rPr>
          <w:b/>
          <w:color w:val="FF0000"/>
        </w:rPr>
        <w:t>__</w:t>
      </w:r>
      <w:r w:rsidR="00780127" w:rsidRPr="00BF19E6">
        <w:rPr>
          <w:b/>
          <w:color w:val="FF0000"/>
        </w:rPr>
        <w:t>45</w:t>
      </w:r>
      <w:r w:rsidR="00D43DF7" w:rsidRPr="00BF19E6">
        <w:rPr>
          <w:b/>
          <w:color w:val="FF0000"/>
        </w:rPr>
        <w:t>_</w:t>
      </w:r>
      <w:r w:rsidRPr="00BF19E6">
        <w:rPr>
          <w:b/>
          <w:color w:val="FF0000"/>
        </w:rPr>
        <w:t>M</w:t>
      </w:r>
    </w:p>
    <w:p w:rsidR="00A70FC0" w:rsidRDefault="00A70FC0" w:rsidP="00D43DF7">
      <w:pPr>
        <w:pStyle w:val="ListParagraph"/>
        <w:numPr>
          <w:ilvl w:val="0"/>
          <w:numId w:val="21"/>
        </w:numPr>
      </w:pPr>
      <w:r w:rsidRPr="00A70FC0">
        <w:t>NPV of difference (= VfM)</w:t>
      </w:r>
      <w:r w:rsidRPr="00A70FC0">
        <w:tab/>
      </w:r>
      <w:r w:rsidR="00D43DF7">
        <w:tab/>
      </w:r>
      <w:r w:rsidR="00D43DF7">
        <w:tab/>
      </w:r>
      <w:r w:rsidRPr="00BF19E6">
        <w:rPr>
          <w:b/>
          <w:color w:val="FF0000"/>
        </w:rPr>
        <w:t>$_</w:t>
      </w:r>
      <w:r w:rsidR="00780127" w:rsidRPr="00BF19E6">
        <w:rPr>
          <w:b/>
          <w:color w:val="FF0000"/>
        </w:rPr>
        <w:t>_</w:t>
      </w:r>
      <w:r w:rsidR="00BF19E6">
        <w:rPr>
          <w:b/>
          <w:color w:val="FF0000"/>
        </w:rPr>
        <w:t xml:space="preserve">   </w:t>
      </w:r>
      <w:r w:rsidR="00780127" w:rsidRPr="00BF19E6">
        <w:rPr>
          <w:b/>
          <w:color w:val="FF0000"/>
        </w:rPr>
        <w:t>74</w:t>
      </w:r>
      <w:r w:rsidR="00D43DF7" w:rsidRPr="00BF19E6">
        <w:rPr>
          <w:b/>
          <w:color w:val="FF0000"/>
        </w:rPr>
        <w:t>_</w:t>
      </w:r>
      <w:r w:rsidRPr="00BF19E6">
        <w:rPr>
          <w:b/>
          <w:color w:val="FF0000"/>
        </w:rPr>
        <w:t>M</w:t>
      </w:r>
    </w:p>
    <w:p w:rsidR="00025C94" w:rsidRPr="00E6508B" w:rsidRDefault="008F5BC5" w:rsidP="00025C94">
      <w:r w:rsidRPr="002066E5">
        <w:t>Below, please respond to the following questions</w:t>
      </w:r>
      <w:r>
        <w:t>; we will discuss at the webinar</w:t>
      </w:r>
      <w:r w:rsidR="00025C94" w:rsidRPr="00E6508B">
        <w:t>:</w:t>
      </w:r>
    </w:p>
    <w:p w:rsidR="00A70FC0" w:rsidRPr="002B446C" w:rsidRDefault="008F5BC5" w:rsidP="002B446C">
      <w:pPr>
        <w:pStyle w:val="ListParagraph"/>
        <w:numPr>
          <w:ilvl w:val="0"/>
          <w:numId w:val="25"/>
        </w:numPr>
        <w:rPr>
          <w:i/>
        </w:rPr>
      </w:pPr>
      <w:r>
        <w:rPr>
          <w:i/>
        </w:rPr>
        <w:t>Given the inputs alone, w</w:t>
      </w:r>
      <w:r w:rsidR="00A70FC0" w:rsidRPr="002B446C">
        <w:rPr>
          <w:i/>
        </w:rPr>
        <w:t>hy are revenues under P3 different from revenues under conventional delivery?</w:t>
      </w:r>
    </w:p>
    <w:p w:rsidR="008F5BC5" w:rsidRPr="00C003BF" w:rsidRDefault="00C00474" w:rsidP="00A70FC0">
      <w:pPr>
        <w:rPr>
          <w:color w:val="FF0000"/>
        </w:rPr>
      </w:pPr>
      <w:r w:rsidRPr="00C003BF">
        <w:rPr>
          <w:b/>
          <w:color w:val="FF0000"/>
        </w:rPr>
        <w:t>This is b</w:t>
      </w:r>
      <w:r w:rsidR="00780127" w:rsidRPr="00C003BF">
        <w:rPr>
          <w:b/>
          <w:color w:val="FF0000"/>
        </w:rPr>
        <w:t>ecause construction is completed earlier and toll revenues are collected sooner under the P3.</w:t>
      </w:r>
    </w:p>
    <w:p w:rsidR="008F5BC5" w:rsidRPr="002B446C" w:rsidRDefault="008F5BC5" w:rsidP="008F5BC5">
      <w:pPr>
        <w:pStyle w:val="ListParagraph"/>
        <w:numPr>
          <w:ilvl w:val="0"/>
          <w:numId w:val="25"/>
        </w:numPr>
        <w:rPr>
          <w:i/>
        </w:rPr>
      </w:pPr>
      <w:r w:rsidRPr="002B446C">
        <w:rPr>
          <w:i/>
        </w:rPr>
        <w:t>Why did the discount rate used for the Developer cost change?</w:t>
      </w:r>
    </w:p>
    <w:p w:rsidR="008F5BC5" w:rsidRPr="00C003BF" w:rsidRDefault="0088307E" w:rsidP="00A70FC0">
      <w:pPr>
        <w:rPr>
          <w:color w:val="FF0000"/>
        </w:rPr>
      </w:pPr>
      <w:r w:rsidRPr="0088307E">
        <w:rPr>
          <w:b/>
          <w:color w:val="FF0000"/>
        </w:rPr>
        <w:t>Given the lower risk profile of an availability payment concession, lenders typically accept a higher leverage (debt-to-equity ratio) than under a toll concession. Furthermore, equity providers may reduce their required returns. As a result, the WACC for an availability payment concession will be lower than for a toll concession.</w:t>
      </w:r>
    </w:p>
    <w:p w:rsidR="00A70FC0" w:rsidRPr="002B446C" w:rsidRDefault="00A70FC0" w:rsidP="002B446C">
      <w:pPr>
        <w:pStyle w:val="ListParagraph"/>
        <w:numPr>
          <w:ilvl w:val="0"/>
          <w:numId w:val="25"/>
        </w:numPr>
        <w:rPr>
          <w:i/>
        </w:rPr>
      </w:pPr>
      <w:r w:rsidRPr="002B446C">
        <w:rPr>
          <w:i/>
        </w:rPr>
        <w:t xml:space="preserve">Did the NPV of the value </w:t>
      </w:r>
      <w:r w:rsidR="00EB395D" w:rsidRPr="002B446C">
        <w:rPr>
          <w:i/>
        </w:rPr>
        <w:t>for money increase or decrease</w:t>
      </w:r>
      <w:r w:rsidR="008F5BC5">
        <w:rPr>
          <w:i/>
        </w:rPr>
        <w:t xml:space="preserve"> relative to the toll concession VfM</w:t>
      </w:r>
      <w:r w:rsidR="00EB395D" w:rsidRPr="002B446C">
        <w:rPr>
          <w:i/>
        </w:rPr>
        <w:t>?</w:t>
      </w:r>
      <w:r w:rsidR="008F5BC5">
        <w:rPr>
          <w:i/>
        </w:rPr>
        <w:t xml:space="preserve"> Can an Agency make a choice of P3 structure based only on these results?  Why or why not? </w:t>
      </w:r>
    </w:p>
    <w:p w:rsidR="00025C94" w:rsidRPr="00C003BF" w:rsidRDefault="0088307E" w:rsidP="00A70FC0">
      <w:pPr>
        <w:rPr>
          <w:b/>
          <w:color w:val="FF0000"/>
        </w:rPr>
      </w:pPr>
      <w:r w:rsidRPr="0088307E">
        <w:rPr>
          <w:b/>
          <w:color w:val="FF0000"/>
        </w:rPr>
        <w:t xml:space="preserve">The NPV increased.  The Agency should </w:t>
      </w:r>
      <w:r>
        <w:rPr>
          <w:b/>
          <w:color w:val="FF0000"/>
        </w:rPr>
        <w:t xml:space="preserve">also </w:t>
      </w:r>
      <w:r w:rsidRPr="0088307E">
        <w:rPr>
          <w:b/>
          <w:color w:val="FF0000"/>
        </w:rPr>
        <w:t xml:space="preserve">consider financial viability and the impact of uncertainty </w:t>
      </w:r>
      <w:r>
        <w:rPr>
          <w:b/>
          <w:color w:val="FF0000"/>
        </w:rPr>
        <w:t>of revenues</w:t>
      </w:r>
      <w:proofErr w:type="gramStart"/>
      <w:r>
        <w:rPr>
          <w:b/>
          <w:color w:val="FF0000"/>
        </w:rPr>
        <w:t>.(</w:t>
      </w:r>
      <w:proofErr w:type="gramEnd"/>
      <w:r>
        <w:rPr>
          <w:b/>
          <w:color w:val="FF0000"/>
        </w:rPr>
        <w:t>R</w:t>
      </w:r>
      <w:r w:rsidRPr="0088307E">
        <w:rPr>
          <w:b/>
          <w:color w:val="FF0000"/>
        </w:rPr>
        <w:t xml:space="preserve">evenues are uncertain whereas the Agency </w:t>
      </w:r>
      <w:r>
        <w:rPr>
          <w:b/>
          <w:color w:val="FF0000"/>
        </w:rPr>
        <w:t>is required to</w:t>
      </w:r>
      <w:r w:rsidRPr="0088307E">
        <w:rPr>
          <w:b/>
          <w:color w:val="FF0000"/>
        </w:rPr>
        <w:t xml:space="preserve"> pay the availability payment to the Developer</w:t>
      </w:r>
      <w:r>
        <w:rPr>
          <w:b/>
          <w:color w:val="FF0000"/>
        </w:rPr>
        <w:t xml:space="preserve"> no matter whether or not revenues are adequate</w:t>
      </w:r>
      <w:r w:rsidRPr="0088307E">
        <w:rPr>
          <w:b/>
          <w:color w:val="FF0000"/>
        </w:rPr>
        <w:t>)</w:t>
      </w:r>
      <w:r>
        <w:rPr>
          <w:b/>
          <w:color w:val="FF0000"/>
        </w:rPr>
        <w:t xml:space="preserve">.  Additionally, the Agency should </w:t>
      </w:r>
      <w:r w:rsidRPr="0088307E">
        <w:rPr>
          <w:b/>
          <w:color w:val="FF0000"/>
        </w:rPr>
        <w:t>s assess non-monetized benefits.</w:t>
      </w:r>
    </w:p>
    <w:p w:rsidR="00033BEF" w:rsidRDefault="00025C94" w:rsidP="00A70FC0">
      <w:r w:rsidRPr="00025C94">
        <w:rPr>
          <w:b/>
          <w:u w:val="single"/>
        </w:rPr>
        <w:t xml:space="preserve">Part D: </w:t>
      </w:r>
      <w:r w:rsidR="00033BEF" w:rsidRPr="00025C94">
        <w:rPr>
          <w:b/>
          <w:u w:val="single"/>
        </w:rPr>
        <w:t>Test P3 Value Drivers</w:t>
      </w:r>
      <w:r w:rsidR="00033BEF" w:rsidRPr="00033BEF">
        <w:rPr>
          <w:b/>
        </w:rPr>
        <w:t>:</w:t>
      </w:r>
    </w:p>
    <w:p w:rsidR="00025C94" w:rsidRPr="002B446C" w:rsidRDefault="00025C94" w:rsidP="00025C94">
      <w:r w:rsidRPr="002B446C">
        <w:rPr>
          <w:iCs/>
        </w:rPr>
        <w:t xml:space="preserve">For the AP scenario, check </w:t>
      </w:r>
      <w:r w:rsidRPr="002B446C">
        <w:rPr>
          <w:iCs/>
          <w:u w:val="single"/>
        </w:rPr>
        <w:t>one by one</w:t>
      </w:r>
      <w:r w:rsidRPr="002B446C">
        <w:rPr>
          <w:iCs/>
        </w:rPr>
        <w:t xml:space="preserve"> the effect of key P3 </w:t>
      </w:r>
      <w:r w:rsidR="008F5BC5">
        <w:rPr>
          <w:iCs/>
        </w:rPr>
        <w:t xml:space="preserve">cost </w:t>
      </w:r>
      <w:r w:rsidRPr="002B446C">
        <w:rPr>
          <w:iCs/>
        </w:rPr>
        <w:t xml:space="preserve">efficiency assumptions on VfM. After each input change, optimize the model and record the revised VfM estimates.  </w:t>
      </w:r>
      <w:r w:rsidR="002B446C" w:rsidRPr="002B446C">
        <w:rPr>
          <w:iCs/>
        </w:rPr>
        <w:t xml:space="preserve">Each model run should be additive, i.e., do not reverse any changes you made in the prior run. </w:t>
      </w:r>
      <w:r w:rsidRPr="002B446C">
        <w:t xml:space="preserve"> </w:t>
      </w:r>
    </w:p>
    <w:p w:rsidR="002B446C" w:rsidRPr="002B446C" w:rsidRDefault="003D018A" w:rsidP="002B446C">
      <w:r w:rsidRPr="002B446C">
        <w:rPr>
          <w:u w:val="single"/>
        </w:rPr>
        <w:lastRenderedPageBreak/>
        <w:t>Construction timing</w:t>
      </w:r>
      <w:r w:rsidR="000C1660">
        <w:t xml:space="preserve"> – </w:t>
      </w:r>
      <w:r w:rsidR="002B446C" w:rsidRPr="002B446C">
        <w:t xml:space="preserve">Increase P3 construction duration to 4 years to match PSC schedule (L14 in </w:t>
      </w:r>
      <w:proofErr w:type="spellStart"/>
      <w:r w:rsidR="002B446C" w:rsidRPr="002B446C">
        <w:rPr>
          <w:b/>
          <w:i/>
        </w:rPr>
        <w:t>InpTiming&amp;Cost</w:t>
      </w:r>
      <w:proofErr w:type="spellEnd"/>
      <w:r w:rsidR="002B446C" w:rsidRPr="002B446C">
        <w:t xml:space="preserve">), hit “calculate now” under Formulas on the Excel toolbar, and adjust </w:t>
      </w:r>
      <w:proofErr w:type="spellStart"/>
      <w:r w:rsidR="002B446C" w:rsidRPr="002B446C">
        <w:t>InpSeries</w:t>
      </w:r>
      <w:proofErr w:type="spellEnd"/>
      <w:r w:rsidR="002B446C" w:rsidRPr="002B446C">
        <w:t xml:space="preserve"> accordingly </w:t>
      </w:r>
      <w:r w:rsidR="008F5BC5">
        <w:t xml:space="preserve">so that 25% of construction cost is expended in each of the 4 years </w:t>
      </w:r>
      <w:r w:rsidR="002B446C" w:rsidRPr="002B446C">
        <w:t>(row 66-73)</w:t>
      </w:r>
      <w:r w:rsidR="008F5BC5">
        <w:t>. Record the results below:</w:t>
      </w:r>
    </w:p>
    <w:p w:rsidR="002B446C" w:rsidRPr="00C003BF" w:rsidRDefault="002B446C" w:rsidP="002B446C">
      <w:pPr>
        <w:pStyle w:val="ListParagraph"/>
        <w:numPr>
          <w:ilvl w:val="0"/>
          <w:numId w:val="21"/>
        </w:numPr>
        <w:rPr>
          <w:color w:val="FF0000"/>
        </w:rPr>
      </w:pPr>
      <w:r w:rsidRPr="00A70FC0">
        <w:t>NPV of net revenues/cost to Agency under PSC</w:t>
      </w:r>
      <w:r w:rsidRPr="00A70FC0">
        <w:tab/>
      </w:r>
      <w:r w:rsidRPr="00C003BF">
        <w:rPr>
          <w:b/>
          <w:color w:val="FF0000"/>
        </w:rPr>
        <w:t>$___</w:t>
      </w:r>
      <w:r w:rsidR="007D394A" w:rsidRPr="00C003BF">
        <w:rPr>
          <w:b/>
          <w:color w:val="FF0000"/>
        </w:rPr>
        <w:t>(</w:t>
      </w:r>
      <w:r w:rsidR="00DB6CB5" w:rsidRPr="00C003BF">
        <w:rPr>
          <w:b/>
          <w:color w:val="FF0000"/>
        </w:rPr>
        <w:t>32</w:t>
      </w:r>
      <w:r w:rsidR="007D394A" w:rsidRPr="00C003BF">
        <w:rPr>
          <w:b/>
          <w:color w:val="FF0000"/>
        </w:rPr>
        <w:t>)</w:t>
      </w:r>
      <w:r w:rsidRPr="00C003BF">
        <w:rPr>
          <w:b/>
          <w:color w:val="FF0000"/>
        </w:rPr>
        <w:t>__M</w:t>
      </w:r>
    </w:p>
    <w:p w:rsidR="002B446C" w:rsidRPr="00C003BF" w:rsidRDefault="002B446C" w:rsidP="002B446C">
      <w:pPr>
        <w:pStyle w:val="ListParagraph"/>
        <w:numPr>
          <w:ilvl w:val="0"/>
          <w:numId w:val="21"/>
        </w:numPr>
        <w:rPr>
          <w:color w:val="FF0000"/>
        </w:rPr>
      </w:pPr>
      <w:r w:rsidRPr="00A70FC0">
        <w:t>NPV of net cash flows to Agency under P3</w:t>
      </w:r>
      <w:r w:rsidRPr="00A70FC0">
        <w:tab/>
      </w:r>
      <w:r w:rsidRPr="00C003BF">
        <w:rPr>
          <w:b/>
          <w:color w:val="FF0000"/>
        </w:rPr>
        <w:t>$___</w:t>
      </w:r>
      <w:r w:rsidR="00DB6CB5" w:rsidRPr="00C003BF">
        <w:rPr>
          <w:b/>
          <w:color w:val="FF0000"/>
        </w:rPr>
        <w:t>22</w:t>
      </w:r>
      <w:r w:rsidRPr="00C003BF">
        <w:rPr>
          <w:b/>
          <w:color w:val="FF0000"/>
        </w:rPr>
        <w:t>____M</w:t>
      </w:r>
    </w:p>
    <w:p w:rsidR="002B446C" w:rsidRPr="00C00474" w:rsidRDefault="002B446C" w:rsidP="002B446C">
      <w:pPr>
        <w:pStyle w:val="ListParagraph"/>
        <w:numPr>
          <w:ilvl w:val="0"/>
          <w:numId w:val="21"/>
        </w:numPr>
        <w:rPr>
          <w:b/>
        </w:rPr>
      </w:pPr>
      <w:r w:rsidRPr="00A70FC0">
        <w:t>NPV of difference (= VfM)</w:t>
      </w:r>
      <w:r w:rsidRPr="00A70FC0">
        <w:tab/>
      </w:r>
      <w:r>
        <w:tab/>
      </w:r>
      <w:r>
        <w:tab/>
      </w:r>
      <w:r w:rsidRPr="00C003BF">
        <w:rPr>
          <w:b/>
          <w:color w:val="FF0000"/>
        </w:rPr>
        <w:t>$___</w:t>
      </w:r>
      <w:r w:rsidR="00DB6CB5" w:rsidRPr="00C003BF">
        <w:rPr>
          <w:b/>
          <w:color w:val="FF0000"/>
        </w:rPr>
        <w:t>54</w:t>
      </w:r>
      <w:r w:rsidRPr="00C003BF">
        <w:rPr>
          <w:b/>
          <w:color w:val="FF0000"/>
        </w:rPr>
        <w:t>____M</w:t>
      </w:r>
    </w:p>
    <w:p w:rsidR="002B446C" w:rsidRPr="002B446C" w:rsidRDefault="008F5BC5" w:rsidP="002B446C">
      <w:r w:rsidRPr="008F5BC5">
        <w:rPr>
          <w:u w:val="single"/>
        </w:rPr>
        <w:t xml:space="preserve">Pre-construction and </w:t>
      </w:r>
      <w:r w:rsidR="000C1660" w:rsidRPr="008F5BC5">
        <w:rPr>
          <w:u w:val="single"/>
        </w:rPr>
        <w:t>Construction Cost</w:t>
      </w:r>
      <w:r w:rsidR="000C1660">
        <w:t xml:space="preserve"> – </w:t>
      </w:r>
      <w:r w:rsidR="002B446C" w:rsidRPr="002B446C">
        <w:t xml:space="preserve">Eliminate </w:t>
      </w:r>
      <w:r>
        <w:t xml:space="preserve">the </w:t>
      </w:r>
      <w:r w:rsidR="002B446C" w:rsidRPr="002B446C">
        <w:t xml:space="preserve">reduction in P3 </w:t>
      </w:r>
      <w:r>
        <w:t xml:space="preserve">pre-construction cost (L26 </w:t>
      </w:r>
      <w:r w:rsidRPr="002B446C">
        <w:t xml:space="preserve">in </w:t>
      </w:r>
      <w:proofErr w:type="spellStart"/>
      <w:r w:rsidRPr="008F5BC5">
        <w:rPr>
          <w:b/>
          <w:i/>
        </w:rPr>
        <w:t>InpTiming&amp;Cost</w:t>
      </w:r>
      <w:proofErr w:type="spellEnd"/>
      <w:r>
        <w:t xml:space="preserve">) and </w:t>
      </w:r>
      <w:r w:rsidR="002B446C" w:rsidRPr="002B446C">
        <w:t xml:space="preserve">construction costs </w:t>
      </w:r>
      <w:r w:rsidR="008D27F4">
        <w:t>(</w:t>
      </w:r>
      <w:r w:rsidR="008D27F4" w:rsidRPr="002B446C">
        <w:t>L37-L</w:t>
      </w:r>
      <w:r w:rsidR="008D27F4">
        <w:t>38</w:t>
      </w:r>
      <w:r w:rsidR="008D27F4" w:rsidRPr="002B446C">
        <w:t xml:space="preserve"> in </w:t>
      </w:r>
      <w:proofErr w:type="spellStart"/>
      <w:r w:rsidR="008D27F4" w:rsidRPr="008D27F4">
        <w:rPr>
          <w:b/>
          <w:i/>
        </w:rPr>
        <w:t>InpTiming&amp;Cost</w:t>
      </w:r>
      <w:proofErr w:type="spellEnd"/>
      <w:r w:rsidR="008D27F4" w:rsidRPr="002B446C">
        <w:t>)</w:t>
      </w:r>
      <w:r w:rsidR="008D27F4">
        <w:t xml:space="preserve"> </w:t>
      </w:r>
      <w:r w:rsidR="002B446C" w:rsidRPr="002B446C">
        <w:t xml:space="preserve">to match PSC </w:t>
      </w:r>
      <w:r w:rsidR="008D27F4">
        <w:t xml:space="preserve">inputs, i.e., </w:t>
      </w:r>
      <w:r w:rsidR="002B446C" w:rsidRPr="002B446C">
        <w:t>0% P3 cost efficiencies</w:t>
      </w:r>
      <w:r w:rsidR="008D27F4">
        <w:t>.  Record your results below:</w:t>
      </w:r>
      <w:r w:rsidR="002B446C" w:rsidRPr="002B446C">
        <w:t xml:space="preserve"> </w:t>
      </w:r>
    </w:p>
    <w:p w:rsidR="002B446C" w:rsidRPr="00A70FC0" w:rsidRDefault="002B446C" w:rsidP="002B446C">
      <w:pPr>
        <w:pStyle w:val="ListParagraph"/>
        <w:numPr>
          <w:ilvl w:val="0"/>
          <w:numId w:val="21"/>
        </w:numPr>
      </w:pPr>
      <w:r w:rsidRPr="00A70FC0">
        <w:t>NPV of net revenues/cost to Agency under PSC</w:t>
      </w:r>
      <w:r w:rsidRPr="00A70FC0">
        <w:tab/>
      </w:r>
      <w:r w:rsidRPr="00C003BF">
        <w:rPr>
          <w:b/>
          <w:color w:val="FF0000"/>
        </w:rPr>
        <w:t>$___</w:t>
      </w:r>
      <w:r w:rsidR="007D394A" w:rsidRPr="00C003BF">
        <w:rPr>
          <w:b/>
          <w:color w:val="FF0000"/>
        </w:rPr>
        <w:t>(32)</w:t>
      </w:r>
      <w:r w:rsidR="00C003BF">
        <w:rPr>
          <w:b/>
          <w:color w:val="FF0000"/>
        </w:rPr>
        <w:t>___</w:t>
      </w:r>
      <w:r w:rsidRPr="00C003BF">
        <w:rPr>
          <w:b/>
          <w:color w:val="FF0000"/>
        </w:rPr>
        <w:t>M</w:t>
      </w:r>
    </w:p>
    <w:p w:rsidR="002B446C" w:rsidRPr="00A70FC0" w:rsidRDefault="002B446C" w:rsidP="002B446C">
      <w:pPr>
        <w:pStyle w:val="ListParagraph"/>
        <w:numPr>
          <w:ilvl w:val="0"/>
          <w:numId w:val="21"/>
        </w:numPr>
      </w:pPr>
      <w:r w:rsidRPr="00A70FC0">
        <w:t>NPV of net cash flows to Agency under P3</w:t>
      </w:r>
      <w:r w:rsidRPr="00A70FC0">
        <w:tab/>
      </w:r>
      <w:r w:rsidRPr="00C003BF">
        <w:rPr>
          <w:b/>
          <w:color w:val="FF0000"/>
        </w:rPr>
        <w:t>$___</w:t>
      </w:r>
      <w:r w:rsidR="007D394A" w:rsidRPr="00C003BF">
        <w:rPr>
          <w:b/>
          <w:color w:val="FF0000"/>
        </w:rPr>
        <w:t>(39)</w:t>
      </w:r>
      <w:r w:rsidR="00C003BF">
        <w:rPr>
          <w:b/>
          <w:color w:val="FF0000"/>
        </w:rPr>
        <w:t>___</w:t>
      </w:r>
      <w:r w:rsidRPr="00C003BF">
        <w:rPr>
          <w:b/>
          <w:color w:val="FF0000"/>
        </w:rPr>
        <w:t>M</w:t>
      </w:r>
    </w:p>
    <w:p w:rsidR="002B446C" w:rsidRPr="00C003BF" w:rsidRDefault="002B446C" w:rsidP="002B446C">
      <w:pPr>
        <w:pStyle w:val="ListParagraph"/>
        <w:numPr>
          <w:ilvl w:val="0"/>
          <w:numId w:val="21"/>
        </w:numPr>
        <w:rPr>
          <w:color w:val="FF0000"/>
        </w:rPr>
      </w:pPr>
      <w:r w:rsidRPr="00A70FC0">
        <w:t>NPV of difference (= VfM)</w:t>
      </w:r>
      <w:r w:rsidRPr="00A70FC0">
        <w:tab/>
      </w:r>
      <w:r>
        <w:tab/>
      </w:r>
      <w:r>
        <w:tab/>
      </w:r>
      <w:r w:rsidRPr="00C003BF">
        <w:rPr>
          <w:b/>
          <w:color w:val="FF0000"/>
        </w:rPr>
        <w:t>$___</w:t>
      </w:r>
      <w:r w:rsidR="007D394A" w:rsidRPr="00C003BF">
        <w:rPr>
          <w:b/>
          <w:color w:val="FF0000"/>
        </w:rPr>
        <w:t>(7)</w:t>
      </w:r>
      <w:r w:rsidRPr="00C003BF">
        <w:rPr>
          <w:b/>
          <w:color w:val="FF0000"/>
        </w:rPr>
        <w:t>____M</w:t>
      </w:r>
    </w:p>
    <w:p w:rsidR="002B446C" w:rsidRPr="002B446C" w:rsidRDefault="000C1660" w:rsidP="002B446C">
      <w:r w:rsidRPr="007E3DFA">
        <w:rPr>
          <w:u w:val="single"/>
        </w:rPr>
        <w:t>Operations Cost</w:t>
      </w:r>
      <w:r>
        <w:t xml:space="preserve"> – </w:t>
      </w:r>
      <w:r w:rsidR="002B446C" w:rsidRPr="002B446C">
        <w:t>Eliminate reduction in P3 operation costs (O&amp;M and major maintenance) to match PSC operation costs (0% P3 cost efficiencies, L52</w:t>
      </w:r>
      <w:r w:rsidR="007E3DFA">
        <w:t xml:space="preserve"> and </w:t>
      </w:r>
      <w:r w:rsidR="002B446C" w:rsidRPr="002B446C">
        <w:t xml:space="preserve">L59 in </w:t>
      </w:r>
      <w:proofErr w:type="spellStart"/>
      <w:r w:rsidR="002B446C" w:rsidRPr="007E3DFA">
        <w:rPr>
          <w:b/>
          <w:i/>
        </w:rPr>
        <w:t>InpTiming&amp;Cost</w:t>
      </w:r>
      <w:proofErr w:type="spellEnd"/>
      <w:r w:rsidR="002B446C" w:rsidRPr="002B446C">
        <w:t>)</w:t>
      </w:r>
    </w:p>
    <w:p w:rsidR="002B446C" w:rsidRPr="00A70FC0" w:rsidRDefault="002B446C" w:rsidP="002B446C">
      <w:pPr>
        <w:pStyle w:val="ListParagraph"/>
        <w:numPr>
          <w:ilvl w:val="0"/>
          <w:numId w:val="21"/>
        </w:numPr>
      </w:pPr>
      <w:r w:rsidRPr="00A70FC0">
        <w:t>NPV of net revenues/cost to Agency under PSC</w:t>
      </w:r>
      <w:r w:rsidRPr="00A70FC0">
        <w:tab/>
      </w:r>
      <w:r w:rsidRPr="00C003BF">
        <w:rPr>
          <w:b/>
          <w:color w:val="FF0000"/>
        </w:rPr>
        <w:t>$__</w:t>
      </w:r>
      <w:r w:rsidR="00DB6CB5" w:rsidRPr="00C003BF">
        <w:rPr>
          <w:b/>
          <w:color w:val="FF0000"/>
        </w:rPr>
        <w:t>(32)</w:t>
      </w:r>
      <w:r w:rsidRPr="00C003BF">
        <w:rPr>
          <w:b/>
          <w:color w:val="FF0000"/>
        </w:rPr>
        <w:t>___M</w:t>
      </w:r>
    </w:p>
    <w:p w:rsidR="002B446C" w:rsidRPr="00A70FC0" w:rsidRDefault="002B446C" w:rsidP="002B446C">
      <w:pPr>
        <w:pStyle w:val="ListParagraph"/>
        <w:numPr>
          <w:ilvl w:val="0"/>
          <w:numId w:val="21"/>
        </w:numPr>
      </w:pPr>
      <w:r w:rsidRPr="00A70FC0">
        <w:t>NPV of net cash flows to Agency under P3</w:t>
      </w:r>
      <w:r w:rsidRPr="00A70FC0">
        <w:tab/>
      </w:r>
      <w:r w:rsidRPr="00C003BF">
        <w:rPr>
          <w:b/>
          <w:color w:val="FF0000"/>
        </w:rPr>
        <w:t>$__</w:t>
      </w:r>
      <w:r w:rsidR="00DB6CB5" w:rsidRPr="00C003BF">
        <w:rPr>
          <w:b/>
          <w:color w:val="FF0000"/>
        </w:rPr>
        <w:t>(52)</w:t>
      </w:r>
      <w:r w:rsidR="00C003BF">
        <w:rPr>
          <w:b/>
          <w:color w:val="FF0000"/>
        </w:rPr>
        <w:t>___</w:t>
      </w:r>
      <w:r w:rsidRPr="00C003BF">
        <w:rPr>
          <w:b/>
          <w:color w:val="FF0000"/>
        </w:rPr>
        <w:t>M</w:t>
      </w:r>
    </w:p>
    <w:p w:rsidR="002B446C" w:rsidRDefault="002B446C" w:rsidP="002B446C">
      <w:pPr>
        <w:pStyle w:val="ListParagraph"/>
        <w:numPr>
          <w:ilvl w:val="0"/>
          <w:numId w:val="21"/>
        </w:numPr>
      </w:pPr>
      <w:r w:rsidRPr="00A70FC0">
        <w:t>NPV of difference (= VfM)</w:t>
      </w:r>
      <w:r w:rsidRPr="00A70FC0">
        <w:tab/>
      </w:r>
      <w:r>
        <w:tab/>
      </w:r>
      <w:r>
        <w:tab/>
      </w:r>
      <w:r w:rsidRPr="00C003BF">
        <w:rPr>
          <w:b/>
          <w:color w:val="FF0000"/>
        </w:rPr>
        <w:t>$__</w:t>
      </w:r>
      <w:r w:rsidR="00DB6CB5" w:rsidRPr="00C003BF">
        <w:rPr>
          <w:b/>
          <w:color w:val="FF0000"/>
        </w:rPr>
        <w:t>(20)</w:t>
      </w:r>
      <w:r w:rsidRPr="00C003BF">
        <w:rPr>
          <w:b/>
          <w:color w:val="FF0000"/>
        </w:rPr>
        <w:t>___M</w:t>
      </w:r>
    </w:p>
    <w:p w:rsidR="007E3DFA" w:rsidRPr="00E6508B" w:rsidRDefault="007E3DFA" w:rsidP="007E3DFA">
      <w:r w:rsidRPr="002066E5">
        <w:t>Below, please respond to the following questions</w:t>
      </w:r>
      <w:r>
        <w:t>; we will discuss at the webinar</w:t>
      </w:r>
      <w:r w:rsidRPr="00E6508B">
        <w:t>:</w:t>
      </w:r>
    </w:p>
    <w:p w:rsidR="000C1660" w:rsidRPr="002B446C" w:rsidRDefault="000C1660" w:rsidP="002B446C">
      <w:pPr>
        <w:pStyle w:val="ListParagraph"/>
        <w:numPr>
          <w:ilvl w:val="0"/>
          <w:numId w:val="26"/>
        </w:numPr>
        <w:rPr>
          <w:i/>
        </w:rPr>
      </w:pPr>
      <w:r w:rsidRPr="002B446C">
        <w:rPr>
          <w:i/>
        </w:rPr>
        <w:t>Which set of P3 efficiency assumptions appear to have the biggest impact on VfM?</w:t>
      </w:r>
    </w:p>
    <w:p w:rsidR="002B446C" w:rsidRPr="00C003BF" w:rsidRDefault="00DB6CB5" w:rsidP="000C1660">
      <w:pPr>
        <w:rPr>
          <w:i/>
          <w:color w:val="FF0000"/>
        </w:rPr>
      </w:pPr>
      <w:r w:rsidRPr="00C003BF">
        <w:rPr>
          <w:b/>
          <w:color w:val="FF0000"/>
        </w:rPr>
        <w:t>The efficiencies related to construction and preconstruction costs.</w:t>
      </w:r>
    </w:p>
    <w:p w:rsidR="000C1660" w:rsidRPr="007E3DFA" w:rsidRDefault="000C1660" w:rsidP="002B446C">
      <w:pPr>
        <w:pStyle w:val="ListParagraph"/>
        <w:numPr>
          <w:ilvl w:val="0"/>
          <w:numId w:val="26"/>
        </w:numPr>
      </w:pPr>
      <w:r w:rsidRPr="002B446C">
        <w:rPr>
          <w:i/>
        </w:rPr>
        <w:t>Why did the PSC’s net cost to the Agency change</w:t>
      </w:r>
      <w:r w:rsidR="00B14EA2">
        <w:rPr>
          <w:i/>
        </w:rPr>
        <w:t xml:space="preserve"> in comparison to the base AP run</w:t>
      </w:r>
      <w:r w:rsidR="002B446C" w:rsidRPr="002B446C">
        <w:rPr>
          <w:i/>
        </w:rPr>
        <w:t>, even though no changes were made to PSC input data</w:t>
      </w:r>
      <w:r w:rsidRPr="002B446C">
        <w:rPr>
          <w:i/>
        </w:rPr>
        <w:t>?</w:t>
      </w:r>
    </w:p>
    <w:p w:rsidR="007E3DFA" w:rsidRDefault="00D65BC0" w:rsidP="00D65BC0">
      <w:r w:rsidRPr="00D65BC0">
        <w:rPr>
          <w:b/>
          <w:color w:val="FF0000"/>
        </w:rPr>
        <w:t>In Part C and D, no changes were made to the PSC cost or revenues. However, there was a (relatively small) change in net cost to the Agency under PSC between the base AP run (Part C) and the three tests of P3 efficiency assumptions (Part D). This change is due to the valuation of PSC lifecycle performance risk and revenue risk uncertainty, which are calculated using the market-based cost of capital or P3 WACC. Changes in the P3 costs and timing can result in a (small) change in P3 WACC, which then leads to a change in the PSC lifecycle performance risk and revenue risk uncertainty. In reality, a change in P3 costs and timing may also trigger changes in the financing structure and conditions, which should logically undo any changes in the PSC costs. However, as in this exercise we did not adjust the financing conditions, a small difference in PSC net cost to Agency persists. The logic behind the lifecycle performance risk and revenue uncertainty adjustment calculations will be discussed in detail in the Webinar on Risk Assessment.</w:t>
      </w:r>
    </w:p>
    <w:sectPr w:rsidR="007E3DF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D82" w:rsidRDefault="003A4D82" w:rsidP="00556929">
      <w:pPr>
        <w:spacing w:after="0" w:line="240" w:lineRule="auto"/>
      </w:pPr>
      <w:r>
        <w:separator/>
      </w:r>
    </w:p>
  </w:endnote>
  <w:endnote w:type="continuationSeparator" w:id="0">
    <w:p w:rsidR="003A4D82" w:rsidRDefault="003A4D82" w:rsidP="00556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673238"/>
      <w:docPartObj>
        <w:docPartGallery w:val="Page Numbers (Bottom of Page)"/>
        <w:docPartUnique/>
      </w:docPartObj>
    </w:sdtPr>
    <w:sdtEndPr>
      <w:rPr>
        <w:noProof/>
      </w:rPr>
    </w:sdtEndPr>
    <w:sdtContent>
      <w:p w:rsidR="00E07EA2" w:rsidRDefault="00E07EA2">
        <w:pPr>
          <w:pStyle w:val="Footer"/>
          <w:jc w:val="center"/>
        </w:pPr>
        <w:r>
          <w:fldChar w:fldCharType="begin"/>
        </w:r>
        <w:r>
          <w:instrText xml:space="preserve"> PAGE   \* MERGEFORMAT </w:instrText>
        </w:r>
        <w:r>
          <w:fldChar w:fldCharType="separate"/>
        </w:r>
        <w:r w:rsidR="00695ECB">
          <w:rPr>
            <w:noProof/>
          </w:rPr>
          <w:t>1</w:t>
        </w:r>
        <w:r>
          <w:rPr>
            <w:noProof/>
          </w:rPr>
          <w:fldChar w:fldCharType="end"/>
        </w:r>
      </w:p>
    </w:sdtContent>
  </w:sdt>
  <w:p w:rsidR="00556929" w:rsidRDefault="00556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D82" w:rsidRDefault="003A4D82" w:rsidP="00556929">
      <w:pPr>
        <w:spacing w:after="0" w:line="240" w:lineRule="auto"/>
      </w:pPr>
      <w:r>
        <w:separator/>
      </w:r>
    </w:p>
  </w:footnote>
  <w:footnote w:type="continuationSeparator" w:id="0">
    <w:p w:rsidR="003A4D82" w:rsidRDefault="003A4D82" w:rsidP="005569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5CAF"/>
    <w:multiLevelType w:val="hybridMultilevel"/>
    <w:tmpl w:val="9E8CD708"/>
    <w:lvl w:ilvl="0" w:tplc="D8049AD2">
      <w:start w:val="1"/>
      <w:numFmt w:val="decimal"/>
      <w:lvlText w:val="%1."/>
      <w:lvlJc w:val="left"/>
      <w:pPr>
        <w:tabs>
          <w:tab w:val="num" w:pos="720"/>
        </w:tabs>
        <w:ind w:left="720" w:hanging="360"/>
      </w:pPr>
    </w:lvl>
    <w:lvl w:ilvl="1" w:tplc="EC1C844C" w:tentative="1">
      <w:start w:val="1"/>
      <w:numFmt w:val="decimal"/>
      <w:lvlText w:val="%2."/>
      <w:lvlJc w:val="left"/>
      <w:pPr>
        <w:tabs>
          <w:tab w:val="num" w:pos="1440"/>
        </w:tabs>
        <w:ind w:left="1440" w:hanging="360"/>
      </w:pPr>
    </w:lvl>
    <w:lvl w:ilvl="2" w:tplc="BC34BECC" w:tentative="1">
      <w:start w:val="1"/>
      <w:numFmt w:val="decimal"/>
      <w:lvlText w:val="%3."/>
      <w:lvlJc w:val="left"/>
      <w:pPr>
        <w:tabs>
          <w:tab w:val="num" w:pos="2160"/>
        </w:tabs>
        <w:ind w:left="2160" w:hanging="360"/>
      </w:pPr>
    </w:lvl>
    <w:lvl w:ilvl="3" w:tplc="139C98D8" w:tentative="1">
      <w:start w:val="1"/>
      <w:numFmt w:val="decimal"/>
      <w:lvlText w:val="%4."/>
      <w:lvlJc w:val="left"/>
      <w:pPr>
        <w:tabs>
          <w:tab w:val="num" w:pos="2880"/>
        </w:tabs>
        <w:ind w:left="2880" w:hanging="360"/>
      </w:pPr>
    </w:lvl>
    <w:lvl w:ilvl="4" w:tplc="18528188" w:tentative="1">
      <w:start w:val="1"/>
      <w:numFmt w:val="decimal"/>
      <w:lvlText w:val="%5."/>
      <w:lvlJc w:val="left"/>
      <w:pPr>
        <w:tabs>
          <w:tab w:val="num" w:pos="3600"/>
        </w:tabs>
        <w:ind w:left="3600" w:hanging="360"/>
      </w:pPr>
    </w:lvl>
    <w:lvl w:ilvl="5" w:tplc="E42C0186" w:tentative="1">
      <w:start w:val="1"/>
      <w:numFmt w:val="decimal"/>
      <w:lvlText w:val="%6."/>
      <w:lvlJc w:val="left"/>
      <w:pPr>
        <w:tabs>
          <w:tab w:val="num" w:pos="4320"/>
        </w:tabs>
        <w:ind w:left="4320" w:hanging="360"/>
      </w:pPr>
    </w:lvl>
    <w:lvl w:ilvl="6" w:tplc="BFEEB1B4" w:tentative="1">
      <w:start w:val="1"/>
      <w:numFmt w:val="decimal"/>
      <w:lvlText w:val="%7."/>
      <w:lvlJc w:val="left"/>
      <w:pPr>
        <w:tabs>
          <w:tab w:val="num" w:pos="5040"/>
        </w:tabs>
        <w:ind w:left="5040" w:hanging="360"/>
      </w:pPr>
    </w:lvl>
    <w:lvl w:ilvl="7" w:tplc="E2CC3A60" w:tentative="1">
      <w:start w:val="1"/>
      <w:numFmt w:val="decimal"/>
      <w:lvlText w:val="%8."/>
      <w:lvlJc w:val="left"/>
      <w:pPr>
        <w:tabs>
          <w:tab w:val="num" w:pos="5760"/>
        </w:tabs>
        <w:ind w:left="5760" w:hanging="360"/>
      </w:pPr>
    </w:lvl>
    <w:lvl w:ilvl="8" w:tplc="D8AE45DC" w:tentative="1">
      <w:start w:val="1"/>
      <w:numFmt w:val="decimal"/>
      <w:lvlText w:val="%9."/>
      <w:lvlJc w:val="left"/>
      <w:pPr>
        <w:tabs>
          <w:tab w:val="num" w:pos="6480"/>
        </w:tabs>
        <w:ind w:left="6480" w:hanging="360"/>
      </w:pPr>
    </w:lvl>
  </w:abstractNum>
  <w:abstractNum w:abstractNumId="1">
    <w:nsid w:val="084D1C1C"/>
    <w:multiLevelType w:val="hybridMultilevel"/>
    <w:tmpl w:val="429E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F207B"/>
    <w:multiLevelType w:val="hybridMultilevel"/>
    <w:tmpl w:val="72EE7ADC"/>
    <w:lvl w:ilvl="0" w:tplc="DB8E7264">
      <w:start w:val="1"/>
      <w:numFmt w:val="bullet"/>
      <w:lvlText w:val=""/>
      <w:lvlJc w:val="left"/>
      <w:pPr>
        <w:tabs>
          <w:tab w:val="num" w:pos="720"/>
        </w:tabs>
        <w:ind w:left="720" w:hanging="360"/>
      </w:pPr>
      <w:rPr>
        <w:rFonts w:ascii="Wingdings" w:hAnsi="Wingdings" w:hint="default"/>
      </w:rPr>
    </w:lvl>
    <w:lvl w:ilvl="1" w:tplc="C7AEF4CE" w:tentative="1">
      <w:start w:val="1"/>
      <w:numFmt w:val="bullet"/>
      <w:lvlText w:val=""/>
      <w:lvlJc w:val="left"/>
      <w:pPr>
        <w:tabs>
          <w:tab w:val="num" w:pos="1440"/>
        </w:tabs>
        <w:ind w:left="1440" w:hanging="360"/>
      </w:pPr>
      <w:rPr>
        <w:rFonts w:ascii="Wingdings" w:hAnsi="Wingdings" w:hint="default"/>
      </w:rPr>
    </w:lvl>
    <w:lvl w:ilvl="2" w:tplc="0BF4E0C2" w:tentative="1">
      <w:start w:val="1"/>
      <w:numFmt w:val="bullet"/>
      <w:lvlText w:val=""/>
      <w:lvlJc w:val="left"/>
      <w:pPr>
        <w:tabs>
          <w:tab w:val="num" w:pos="2160"/>
        </w:tabs>
        <w:ind w:left="2160" w:hanging="360"/>
      </w:pPr>
      <w:rPr>
        <w:rFonts w:ascii="Wingdings" w:hAnsi="Wingdings" w:hint="default"/>
      </w:rPr>
    </w:lvl>
    <w:lvl w:ilvl="3" w:tplc="FB5C8F16" w:tentative="1">
      <w:start w:val="1"/>
      <w:numFmt w:val="bullet"/>
      <w:lvlText w:val=""/>
      <w:lvlJc w:val="left"/>
      <w:pPr>
        <w:tabs>
          <w:tab w:val="num" w:pos="2880"/>
        </w:tabs>
        <w:ind w:left="2880" w:hanging="360"/>
      </w:pPr>
      <w:rPr>
        <w:rFonts w:ascii="Wingdings" w:hAnsi="Wingdings" w:hint="default"/>
      </w:rPr>
    </w:lvl>
    <w:lvl w:ilvl="4" w:tplc="E1F64C22" w:tentative="1">
      <w:start w:val="1"/>
      <w:numFmt w:val="bullet"/>
      <w:lvlText w:val=""/>
      <w:lvlJc w:val="left"/>
      <w:pPr>
        <w:tabs>
          <w:tab w:val="num" w:pos="3600"/>
        </w:tabs>
        <w:ind w:left="3600" w:hanging="360"/>
      </w:pPr>
      <w:rPr>
        <w:rFonts w:ascii="Wingdings" w:hAnsi="Wingdings" w:hint="default"/>
      </w:rPr>
    </w:lvl>
    <w:lvl w:ilvl="5" w:tplc="04404B24" w:tentative="1">
      <w:start w:val="1"/>
      <w:numFmt w:val="bullet"/>
      <w:lvlText w:val=""/>
      <w:lvlJc w:val="left"/>
      <w:pPr>
        <w:tabs>
          <w:tab w:val="num" w:pos="4320"/>
        </w:tabs>
        <w:ind w:left="4320" w:hanging="360"/>
      </w:pPr>
      <w:rPr>
        <w:rFonts w:ascii="Wingdings" w:hAnsi="Wingdings" w:hint="default"/>
      </w:rPr>
    </w:lvl>
    <w:lvl w:ilvl="6" w:tplc="32DED086" w:tentative="1">
      <w:start w:val="1"/>
      <w:numFmt w:val="bullet"/>
      <w:lvlText w:val=""/>
      <w:lvlJc w:val="left"/>
      <w:pPr>
        <w:tabs>
          <w:tab w:val="num" w:pos="5040"/>
        </w:tabs>
        <w:ind w:left="5040" w:hanging="360"/>
      </w:pPr>
      <w:rPr>
        <w:rFonts w:ascii="Wingdings" w:hAnsi="Wingdings" w:hint="default"/>
      </w:rPr>
    </w:lvl>
    <w:lvl w:ilvl="7" w:tplc="2522CDE8" w:tentative="1">
      <w:start w:val="1"/>
      <w:numFmt w:val="bullet"/>
      <w:lvlText w:val=""/>
      <w:lvlJc w:val="left"/>
      <w:pPr>
        <w:tabs>
          <w:tab w:val="num" w:pos="5760"/>
        </w:tabs>
        <w:ind w:left="5760" w:hanging="360"/>
      </w:pPr>
      <w:rPr>
        <w:rFonts w:ascii="Wingdings" w:hAnsi="Wingdings" w:hint="default"/>
      </w:rPr>
    </w:lvl>
    <w:lvl w:ilvl="8" w:tplc="EF4A91D6" w:tentative="1">
      <w:start w:val="1"/>
      <w:numFmt w:val="bullet"/>
      <w:lvlText w:val=""/>
      <w:lvlJc w:val="left"/>
      <w:pPr>
        <w:tabs>
          <w:tab w:val="num" w:pos="6480"/>
        </w:tabs>
        <w:ind w:left="6480" w:hanging="360"/>
      </w:pPr>
      <w:rPr>
        <w:rFonts w:ascii="Wingdings" w:hAnsi="Wingdings" w:hint="default"/>
      </w:rPr>
    </w:lvl>
  </w:abstractNum>
  <w:abstractNum w:abstractNumId="3">
    <w:nsid w:val="0CE4392D"/>
    <w:multiLevelType w:val="hybridMultilevel"/>
    <w:tmpl w:val="620E0D26"/>
    <w:lvl w:ilvl="0" w:tplc="D8049AD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834FE"/>
    <w:multiLevelType w:val="hybridMultilevel"/>
    <w:tmpl w:val="9E8CD708"/>
    <w:lvl w:ilvl="0" w:tplc="D8049AD2">
      <w:start w:val="1"/>
      <w:numFmt w:val="decimal"/>
      <w:lvlText w:val="%1."/>
      <w:lvlJc w:val="left"/>
      <w:pPr>
        <w:tabs>
          <w:tab w:val="num" w:pos="720"/>
        </w:tabs>
        <w:ind w:left="720" w:hanging="360"/>
      </w:pPr>
    </w:lvl>
    <w:lvl w:ilvl="1" w:tplc="EC1C844C" w:tentative="1">
      <w:start w:val="1"/>
      <w:numFmt w:val="decimal"/>
      <w:lvlText w:val="%2."/>
      <w:lvlJc w:val="left"/>
      <w:pPr>
        <w:tabs>
          <w:tab w:val="num" w:pos="1440"/>
        </w:tabs>
        <w:ind w:left="1440" w:hanging="360"/>
      </w:pPr>
    </w:lvl>
    <w:lvl w:ilvl="2" w:tplc="BC34BECC" w:tentative="1">
      <w:start w:val="1"/>
      <w:numFmt w:val="decimal"/>
      <w:lvlText w:val="%3."/>
      <w:lvlJc w:val="left"/>
      <w:pPr>
        <w:tabs>
          <w:tab w:val="num" w:pos="2160"/>
        </w:tabs>
        <w:ind w:left="2160" w:hanging="360"/>
      </w:pPr>
    </w:lvl>
    <w:lvl w:ilvl="3" w:tplc="139C98D8" w:tentative="1">
      <w:start w:val="1"/>
      <w:numFmt w:val="decimal"/>
      <w:lvlText w:val="%4."/>
      <w:lvlJc w:val="left"/>
      <w:pPr>
        <w:tabs>
          <w:tab w:val="num" w:pos="2880"/>
        </w:tabs>
        <w:ind w:left="2880" w:hanging="360"/>
      </w:pPr>
    </w:lvl>
    <w:lvl w:ilvl="4" w:tplc="18528188" w:tentative="1">
      <w:start w:val="1"/>
      <w:numFmt w:val="decimal"/>
      <w:lvlText w:val="%5."/>
      <w:lvlJc w:val="left"/>
      <w:pPr>
        <w:tabs>
          <w:tab w:val="num" w:pos="3600"/>
        </w:tabs>
        <w:ind w:left="3600" w:hanging="360"/>
      </w:pPr>
    </w:lvl>
    <w:lvl w:ilvl="5" w:tplc="E42C0186" w:tentative="1">
      <w:start w:val="1"/>
      <w:numFmt w:val="decimal"/>
      <w:lvlText w:val="%6."/>
      <w:lvlJc w:val="left"/>
      <w:pPr>
        <w:tabs>
          <w:tab w:val="num" w:pos="4320"/>
        </w:tabs>
        <w:ind w:left="4320" w:hanging="360"/>
      </w:pPr>
    </w:lvl>
    <w:lvl w:ilvl="6" w:tplc="BFEEB1B4" w:tentative="1">
      <w:start w:val="1"/>
      <w:numFmt w:val="decimal"/>
      <w:lvlText w:val="%7."/>
      <w:lvlJc w:val="left"/>
      <w:pPr>
        <w:tabs>
          <w:tab w:val="num" w:pos="5040"/>
        </w:tabs>
        <w:ind w:left="5040" w:hanging="360"/>
      </w:pPr>
    </w:lvl>
    <w:lvl w:ilvl="7" w:tplc="E2CC3A60" w:tentative="1">
      <w:start w:val="1"/>
      <w:numFmt w:val="decimal"/>
      <w:lvlText w:val="%8."/>
      <w:lvlJc w:val="left"/>
      <w:pPr>
        <w:tabs>
          <w:tab w:val="num" w:pos="5760"/>
        </w:tabs>
        <w:ind w:left="5760" w:hanging="360"/>
      </w:pPr>
    </w:lvl>
    <w:lvl w:ilvl="8" w:tplc="D8AE45DC" w:tentative="1">
      <w:start w:val="1"/>
      <w:numFmt w:val="decimal"/>
      <w:lvlText w:val="%9."/>
      <w:lvlJc w:val="left"/>
      <w:pPr>
        <w:tabs>
          <w:tab w:val="num" w:pos="6480"/>
        </w:tabs>
        <w:ind w:left="6480" w:hanging="360"/>
      </w:pPr>
    </w:lvl>
  </w:abstractNum>
  <w:abstractNum w:abstractNumId="5">
    <w:nsid w:val="21894F9B"/>
    <w:multiLevelType w:val="hybridMultilevel"/>
    <w:tmpl w:val="647E9C04"/>
    <w:lvl w:ilvl="0" w:tplc="DFD22650">
      <w:start w:val="1"/>
      <w:numFmt w:val="bullet"/>
      <w:lvlText w:val=""/>
      <w:lvlJc w:val="left"/>
      <w:pPr>
        <w:tabs>
          <w:tab w:val="num" w:pos="720"/>
        </w:tabs>
        <w:ind w:left="720" w:hanging="360"/>
      </w:pPr>
      <w:rPr>
        <w:rFonts w:ascii="Wingdings" w:hAnsi="Wingdings" w:hint="default"/>
      </w:rPr>
    </w:lvl>
    <w:lvl w:ilvl="1" w:tplc="48CA03D6" w:tentative="1">
      <w:start w:val="1"/>
      <w:numFmt w:val="bullet"/>
      <w:lvlText w:val=""/>
      <w:lvlJc w:val="left"/>
      <w:pPr>
        <w:tabs>
          <w:tab w:val="num" w:pos="1440"/>
        </w:tabs>
        <w:ind w:left="1440" w:hanging="360"/>
      </w:pPr>
      <w:rPr>
        <w:rFonts w:ascii="Wingdings" w:hAnsi="Wingdings" w:hint="default"/>
      </w:rPr>
    </w:lvl>
    <w:lvl w:ilvl="2" w:tplc="86C227A6" w:tentative="1">
      <w:start w:val="1"/>
      <w:numFmt w:val="bullet"/>
      <w:lvlText w:val=""/>
      <w:lvlJc w:val="left"/>
      <w:pPr>
        <w:tabs>
          <w:tab w:val="num" w:pos="2160"/>
        </w:tabs>
        <w:ind w:left="2160" w:hanging="360"/>
      </w:pPr>
      <w:rPr>
        <w:rFonts w:ascii="Wingdings" w:hAnsi="Wingdings" w:hint="default"/>
      </w:rPr>
    </w:lvl>
    <w:lvl w:ilvl="3" w:tplc="998ACF0A" w:tentative="1">
      <w:start w:val="1"/>
      <w:numFmt w:val="bullet"/>
      <w:lvlText w:val=""/>
      <w:lvlJc w:val="left"/>
      <w:pPr>
        <w:tabs>
          <w:tab w:val="num" w:pos="2880"/>
        </w:tabs>
        <w:ind w:left="2880" w:hanging="360"/>
      </w:pPr>
      <w:rPr>
        <w:rFonts w:ascii="Wingdings" w:hAnsi="Wingdings" w:hint="default"/>
      </w:rPr>
    </w:lvl>
    <w:lvl w:ilvl="4" w:tplc="2A487E3A" w:tentative="1">
      <w:start w:val="1"/>
      <w:numFmt w:val="bullet"/>
      <w:lvlText w:val=""/>
      <w:lvlJc w:val="left"/>
      <w:pPr>
        <w:tabs>
          <w:tab w:val="num" w:pos="3600"/>
        </w:tabs>
        <w:ind w:left="3600" w:hanging="360"/>
      </w:pPr>
      <w:rPr>
        <w:rFonts w:ascii="Wingdings" w:hAnsi="Wingdings" w:hint="default"/>
      </w:rPr>
    </w:lvl>
    <w:lvl w:ilvl="5" w:tplc="FCCEF3E4" w:tentative="1">
      <w:start w:val="1"/>
      <w:numFmt w:val="bullet"/>
      <w:lvlText w:val=""/>
      <w:lvlJc w:val="left"/>
      <w:pPr>
        <w:tabs>
          <w:tab w:val="num" w:pos="4320"/>
        </w:tabs>
        <w:ind w:left="4320" w:hanging="360"/>
      </w:pPr>
      <w:rPr>
        <w:rFonts w:ascii="Wingdings" w:hAnsi="Wingdings" w:hint="default"/>
      </w:rPr>
    </w:lvl>
    <w:lvl w:ilvl="6" w:tplc="0BC6074C" w:tentative="1">
      <w:start w:val="1"/>
      <w:numFmt w:val="bullet"/>
      <w:lvlText w:val=""/>
      <w:lvlJc w:val="left"/>
      <w:pPr>
        <w:tabs>
          <w:tab w:val="num" w:pos="5040"/>
        </w:tabs>
        <w:ind w:left="5040" w:hanging="360"/>
      </w:pPr>
      <w:rPr>
        <w:rFonts w:ascii="Wingdings" w:hAnsi="Wingdings" w:hint="default"/>
      </w:rPr>
    </w:lvl>
    <w:lvl w:ilvl="7" w:tplc="60B6AFAE" w:tentative="1">
      <w:start w:val="1"/>
      <w:numFmt w:val="bullet"/>
      <w:lvlText w:val=""/>
      <w:lvlJc w:val="left"/>
      <w:pPr>
        <w:tabs>
          <w:tab w:val="num" w:pos="5760"/>
        </w:tabs>
        <w:ind w:left="5760" w:hanging="360"/>
      </w:pPr>
      <w:rPr>
        <w:rFonts w:ascii="Wingdings" w:hAnsi="Wingdings" w:hint="default"/>
      </w:rPr>
    </w:lvl>
    <w:lvl w:ilvl="8" w:tplc="4CCC9F9E" w:tentative="1">
      <w:start w:val="1"/>
      <w:numFmt w:val="bullet"/>
      <w:lvlText w:val=""/>
      <w:lvlJc w:val="left"/>
      <w:pPr>
        <w:tabs>
          <w:tab w:val="num" w:pos="6480"/>
        </w:tabs>
        <w:ind w:left="6480" w:hanging="360"/>
      </w:pPr>
      <w:rPr>
        <w:rFonts w:ascii="Wingdings" w:hAnsi="Wingdings" w:hint="default"/>
      </w:rPr>
    </w:lvl>
  </w:abstractNum>
  <w:abstractNum w:abstractNumId="6">
    <w:nsid w:val="298A56FF"/>
    <w:multiLevelType w:val="hybridMultilevel"/>
    <w:tmpl w:val="9E36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CB32C9"/>
    <w:multiLevelType w:val="hybridMultilevel"/>
    <w:tmpl w:val="E9A4DB64"/>
    <w:lvl w:ilvl="0" w:tplc="D8049AD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4B480F"/>
    <w:multiLevelType w:val="hybridMultilevel"/>
    <w:tmpl w:val="5DCE21E0"/>
    <w:lvl w:ilvl="0" w:tplc="0372712C">
      <w:start w:val="1"/>
      <w:numFmt w:val="bullet"/>
      <w:lvlText w:val="•"/>
      <w:lvlJc w:val="left"/>
      <w:pPr>
        <w:tabs>
          <w:tab w:val="num" w:pos="720"/>
        </w:tabs>
        <w:ind w:left="720" w:hanging="360"/>
      </w:pPr>
      <w:rPr>
        <w:rFonts w:ascii="Arial" w:hAnsi="Arial" w:hint="default"/>
      </w:rPr>
    </w:lvl>
    <w:lvl w:ilvl="1" w:tplc="0BDEA3CE">
      <w:start w:val="1"/>
      <w:numFmt w:val="bullet"/>
      <w:lvlText w:val="•"/>
      <w:lvlJc w:val="left"/>
      <w:pPr>
        <w:tabs>
          <w:tab w:val="num" w:pos="1440"/>
        </w:tabs>
        <w:ind w:left="1440" w:hanging="360"/>
      </w:pPr>
      <w:rPr>
        <w:rFonts w:ascii="Arial" w:hAnsi="Arial" w:hint="default"/>
      </w:rPr>
    </w:lvl>
    <w:lvl w:ilvl="2" w:tplc="AD2015B4" w:tentative="1">
      <w:start w:val="1"/>
      <w:numFmt w:val="bullet"/>
      <w:lvlText w:val="•"/>
      <w:lvlJc w:val="left"/>
      <w:pPr>
        <w:tabs>
          <w:tab w:val="num" w:pos="2160"/>
        </w:tabs>
        <w:ind w:left="2160" w:hanging="360"/>
      </w:pPr>
      <w:rPr>
        <w:rFonts w:ascii="Arial" w:hAnsi="Arial" w:hint="default"/>
      </w:rPr>
    </w:lvl>
    <w:lvl w:ilvl="3" w:tplc="EF82F782" w:tentative="1">
      <w:start w:val="1"/>
      <w:numFmt w:val="bullet"/>
      <w:lvlText w:val="•"/>
      <w:lvlJc w:val="left"/>
      <w:pPr>
        <w:tabs>
          <w:tab w:val="num" w:pos="2880"/>
        </w:tabs>
        <w:ind w:left="2880" w:hanging="360"/>
      </w:pPr>
      <w:rPr>
        <w:rFonts w:ascii="Arial" w:hAnsi="Arial" w:hint="default"/>
      </w:rPr>
    </w:lvl>
    <w:lvl w:ilvl="4" w:tplc="BE7067E2" w:tentative="1">
      <w:start w:val="1"/>
      <w:numFmt w:val="bullet"/>
      <w:lvlText w:val="•"/>
      <w:lvlJc w:val="left"/>
      <w:pPr>
        <w:tabs>
          <w:tab w:val="num" w:pos="3600"/>
        </w:tabs>
        <w:ind w:left="3600" w:hanging="360"/>
      </w:pPr>
      <w:rPr>
        <w:rFonts w:ascii="Arial" w:hAnsi="Arial" w:hint="default"/>
      </w:rPr>
    </w:lvl>
    <w:lvl w:ilvl="5" w:tplc="D932013C" w:tentative="1">
      <w:start w:val="1"/>
      <w:numFmt w:val="bullet"/>
      <w:lvlText w:val="•"/>
      <w:lvlJc w:val="left"/>
      <w:pPr>
        <w:tabs>
          <w:tab w:val="num" w:pos="4320"/>
        </w:tabs>
        <w:ind w:left="4320" w:hanging="360"/>
      </w:pPr>
      <w:rPr>
        <w:rFonts w:ascii="Arial" w:hAnsi="Arial" w:hint="default"/>
      </w:rPr>
    </w:lvl>
    <w:lvl w:ilvl="6" w:tplc="A7D63CB8" w:tentative="1">
      <w:start w:val="1"/>
      <w:numFmt w:val="bullet"/>
      <w:lvlText w:val="•"/>
      <w:lvlJc w:val="left"/>
      <w:pPr>
        <w:tabs>
          <w:tab w:val="num" w:pos="5040"/>
        </w:tabs>
        <w:ind w:left="5040" w:hanging="360"/>
      </w:pPr>
      <w:rPr>
        <w:rFonts w:ascii="Arial" w:hAnsi="Arial" w:hint="default"/>
      </w:rPr>
    </w:lvl>
    <w:lvl w:ilvl="7" w:tplc="EF5E6AF4" w:tentative="1">
      <w:start w:val="1"/>
      <w:numFmt w:val="bullet"/>
      <w:lvlText w:val="•"/>
      <w:lvlJc w:val="left"/>
      <w:pPr>
        <w:tabs>
          <w:tab w:val="num" w:pos="5760"/>
        </w:tabs>
        <w:ind w:left="5760" w:hanging="360"/>
      </w:pPr>
      <w:rPr>
        <w:rFonts w:ascii="Arial" w:hAnsi="Arial" w:hint="default"/>
      </w:rPr>
    </w:lvl>
    <w:lvl w:ilvl="8" w:tplc="77EC279C" w:tentative="1">
      <w:start w:val="1"/>
      <w:numFmt w:val="bullet"/>
      <w:lvlText w:val="•"/>
      <w:lvlJc w:val="left"/>
      <w:pPr>
        <w:tabs>
          <w:tab w:val="num" w:pos="6480"/>
        </w:tabs>
        <w:ind w:left="6480" w:hanging="360"/>
      </w:pPr>
      <w:rPr>
        <w:rFonts w:ascii="Arial" w:hAnsi="Arial" w:hint="default"/>
      </w:rPr>
    </w:lvl>
  </w:abstractNum>
  <w:abstractNum w:abstractNumId="9">
    <w:nsid w:val="39B21301"/>
    <w:multiLevelType w:val="hybridMultilevel"/>
    <w:tmpl w:val="9E8CD708"/>
    <w:lvl w:ilvl="0" w:tplc="D8049AD2">
      <w:start w:val="1"/>
      <w:numFmt w:val="decimal"/>
      <w:lvlText w:val="%1."/>
      <w:lvlJc w:val="left"/>
      <w:pPr>
        <w:tabs>
          <w:tab w:val="num" w:pos="720"/>
        </w:tabs>
        <w:ind w:left="720" w:hanging="360"/>
      </w:pPr>
    </w:lvl>
    <w:lvl w:ilvl="1" w:tplc="EC1C844C" w:tentative="1">
      <w:start w:val="1"/>
      <w:numFmt w:val="decimal"/>
      <w:lvlText w:val="%2."/>
      <w:lvlJc w:val="left"/>
      <w:pPr>
        <w:tabs>
          <w:tab w:val="num" w:pos="1440"/>
        </w:tabs>
        <w:ind w:left="1440" w:hanging="360"/>
      </w:pPr>
    </w:lvl>
    <w:lvl w:ilvl="2" w:tplc="BC34BECC" w:tentative="1">
      <w:start w:val="1"/>
      <w:numFmt w:val="decimal"/>
      <w:lvlText w:val="%3."/>
      <w:lvlJc w:val="left"/>
      <w:pPr>
        <w:tabs>
          <w:tab w:val="num" w:pos="2160"/>
        </w:tabs>
        <w:ind w:left="2160" w:hanging="360"/>
      </w:pPr>
    </w:lvl>
    <w:lvl w:ilvl="3" w:tplc="139C98D8" w:tentative="1">
      <w:start w:val="1"/>
      <w:numFmt w:val="decimal"/>
      <w:lvlText w:val="%4."/>
      <w:lvlJc w:val="left"/>
      <w:pPr>
        <w:tabs>
          <w:tab w:val="num" w:pos="2880"/>
        </w:tabs>
        <w:ind w:left="2880" w:hanging="360"/>
      </w:pPr>
    </w:lvl>
    <w:lvl w:ilvl="4" w:tplc="18528188" w:tentative="1">
      <w:start w:val="1"/>
      <w:numFmt w:val="decimal"/>
      <w:lvlText w:val="%5."/>
      <w:lvlJc w:val="left"/>
      <w:pPr>
        <w:tabs>
          <w:tab w:val="num" w:pos="3600"/>
        </w:tabs>
        <w:ind w:left="3600" w:hanging="360"/>
      </w:pPr>
    </w:lvl>
    <w:lvl w:ilvl="5" w:tplc="E42C0186" w:tentative="1">
      <w:start w:val="1"/>
      <w:numFmt w:val="decimal"/>
      <w:lvlText w:val="%6."/>
      <w:lvlJc w:val="left"/>
      <w:pPr>
        <w:tabs>
          <w:tab w:val="num" w:pos="4320"/>
        </w:tabs>
        <w:ind w:left="4320" w:hanging="360"/>
      </w:pPr>
    </w:lvl>
    <w:lvl w:ilvl="6" w:tplc="BFEEB1B4" w:tentative="1">
      <w:start w:val="1"/>
      <w:numFmt w:val="decimal"/>
      <w:lvlText w:val="%7."/>
      <w:lvlJc w:val="left"/>
      <w:pPr>
        <w:tabs>
          <w:tab w:val="num" w:pos="5040"/>
        </w:tabs>
        <w:ind w:left="5040" w:hanging="360"/>
      </w:pPr>
    </w:lvl>
    <w:lvl w:ilvl="7" w:tplc="E2CC3A60" w:tentative="1">
      <w:start w:val="1"/>
      <w:numFmt w:val="decimal"/>
      <w:lvlText w:val="%8."/>
      <w:lvlJc w:val="left"/>
      <w:pPr>
        <w:tabs>
          <w:tab w:val="num" w:pos="5760"/>
        </w:tabs>
        <w:ind w:left="5760" w:hanging="360"/>
      </w:pPr>
    </w:lvl>
    <w:lvl w:ilvl="8" w:tplc="D8AE45DC" w:tentative="1">
      <w:start w:val="1"/>
      <w:numFmt w:val="decimal"/>
      <w:lvlText w:val="%9."/>
      <w:lvlJc w:val="left"/>
      <w:pPr>
        <w:tabs>
          <w:tab w:val="num" w:pos="6480"/>
        </w:tabs>
        <w:ind w:left="6480" w:hanging="360"/>
      </w:pPr>
    </w:lvl>
  </w:abstractNum>
  <w:abstractNum w:abstractNumId="10">
    <w:nsid w:val="455D56F9"/>
    <w:multiLevelType w:val="hybridMultilevel"/>
    <w:tmpl w:val="C84CB546"/>
    <w:lvl w:ilvl="0" w:tplc="B762C54A">
      <w:start w:val="1"/>
      <w:numFmt w:val="bullet"/>
      <w:lvlText w:val=""/>
      <w:lvlJc w:val="left"/>
      <w:pPr>
        <w:tabs>
          <w:tab w:val="num" w:pos="720"/>
        </w:tabs>
        <w:ind w:left="720" w:hanging="360"/>
      </w:pPr>
      <w:rPr>
        <w:rFonts w:ascii="Wingdings" w:hAnsi="Wingdings" w:hint="default"/>
      </w:rPr>
    </w:lvl>
    <w:lvl w:ilvl="1" w:tplc="3E80410E">
      <w:start w:val="1"/>
      <w:numFmt w:val="bullet"/>
      <w:lvlText w:val=""/>
      <w:lvlJc w:val="left"/>
      <w:pPr>
        <w:tabs>
          <w:tab w:val="num" w:pos="1440"/>
        </w:tabs>
        <w:ind w:left="1440" w:hanging="360"/>
      </w:pPr>
      <w:rPr>
        <w:rFonts w:ascii="Wingdings" w:hAnsi="Wingdings" w:hint="default"/>
      </w:rPr>
    </w:lvl>
    <w:lvl w:ilvl="2" w:tplc="2390D7F0" w:tentative="1">
      <w:start w:val="1"/>
      <w:numFmt w:val="bullet"/>
      <w:lvlText w:val=""/>
      <w:lvlJc w:val="left"/>
      <w:pPr>
        <w:tabs>
          <w:tab w:val="num" w:pos="2160"/>
        </w:tabs>
        <w:ind w:left="2160" w:hanging="360"/>
      </w:pPr>
      <w:rPr>
        <w:rFonts w:ascii="Wingdings" w:hAnsi="Wingdings" w:hint="default"/>
      </w:rPr>
    </w:lvl>
    <w:lvl w:ilvl="3" w:tplc="C01686BC" w:tentative="1">
      <w:start w:val="1"/>
      <w:numFmt w:val="bullet"/>
      <w:lvlText w:val=""/>
      <w:lvlJc w:val="left"/>
      <w:pPr>
        <w:tabs>
          <w:tab w:val="num" w:pos="2880"/>
        </w:tabs>
        <w:ind w:left="2880" w:hanging="360"/>
      </w:pPr>
      <w:rPr>
        <w:rFonts w:ascii="Wingdings" w:hAnsi="Wingdings" w:hint="default"/>
      </w:rPr>
    </w:lvl>
    <w:lvl w:ilvl="4" w:tplc="69240E8E" w:tentative="1">
      <w:start w:val="1"/>
      <w:numFmt w:val="bullet"/>
      <w:lvlText w:val=""/>
      <w:lvlJc w:val="left"/>
      <w:pPr>
        <w:tabs>
          <w:tab w:val="num" w:pos="3600"/>
        </w:tabs>
        <w:ind w:left="3600" w:hanging="360"/>
      </w:pPr>
      <w:rPr>
        <w:rFonts w:ascii="Wingdings" w:hAnsi="Wingdings" w:hint="default"/>
      </w:rPr>
    </w:lvl>
    <w:lvl w:ilvl="5" w:tplc="D8420F88" w:tentative="1">
      <w:start w:val="1"/>
      <w:numFmt w:val="bullet"/>
      <w:lvlText w:val=""/>
      <w:lvlJc w:val="left"/>
      <w:pPr>
        <w:tabs>
          <w:tab w:val="num" w:pos="4320"/>
        </w:tabs>
        <w:ind w:left="4320" w:hanging="360"/>
      </w:pPr>
      <w:rPr>
        <w:rFonts w:ascii="Wingdings" w:hAnsi="Wingdings" w:hint="default"/>
      </w:rPr>
    </w:lvl>
    <w:lvl w:ilvl="6" w:tplc="128CFFF6" w:tentative="1">
      <w:start w:val="1"/>
      <w:numFmt w:val="bullet"/>
      <w:lvlText w:val=""/>
      <w:lvlJc w:val="left"/>
      <w:pPr>
        <w:tabs>
          <w:tab w:val="num" w:pos="5040"/>
        </w:tabs>
        <w:ind w:left="5040" w:hanging="360"/>
      </w:pPr>
      <w:rPr>
        <w:rFonts w:ascii="Wingdings" w:hAnsi="Wingdings" w:hint="default"/>
      </w:rPr>
    </w:lvl>
    <w:lvl w:ilvl="7" w:tplc="04103666" w:tentative="1">
      <w:start w:val="1"/>
      <w:numFmt w:val="bullet"/>
      <w:lvlText w:val=""/>
      <w:lvlJc w:val="left"/>
      <w:pPr>
        <w:tabs>
          <w:tab w:val="num" w:pos="5760"/>
        </w:tabs>
        <w:ind w:left="5760" w:hanging="360"/>
      </w:pPr>
      <w:rPr>
        <w:rFonts w:ascii="Wingdings" w:hAnsi="Wingdings" w:hint="default"/>
      </w:rPr>
    </w:lvl>
    <w:lvl w:ilvl="8" w:tplc="631CAEC4" w:tentative="1">
      <w:start w:val="1"/>
      <w:numFmt w:val="bullet"/>
      <w:lvlText w:val=""/>
      <w:lvlJc w:val="left"/>
      <w:pPr>
        <w:tabs>
          <w:tab w:val="num" w:pos="6480"/>
        </w:tabs>
        <w:ind w:left="6480" w:hanging="360"/>
      </w:pPr>
      <w:rPr>
        <w:rFonts w:ascii="Wingdings" w:hAnsi="Wingdings" w:hint="default"/>
      </w:rPr>
    </w:lvl>
  </w:abstractNum>
  <w:abstractNum w:abstractNumId="11">
    <w:nsid w:val="462D5CC4"/>
    <w:multiLevelType w:val="hybridMultilevel"/>
    <w:tmpl w:val="23969470"/>
    <w:lvl w:ilvl="0" w:tplc="089E0180">
      <w:start w:val="1"/>
      <w:numFmt w:val="bullet"/>
      <w:lvlText w:val=""/>
      <w:lvlJc w:val="left"/>
      <w:pPr>
        <w:tabs>
          <w:tab w:val="num" w:pos="720"/>
        </w:tabs>
        <w:ind w:left="720" w:hanging="360"/>
      </w:pPr>
      <w:rPr>
        <w:rFonts w:ascii="Wingdings" w:hAnsi="Wingdings" w:hint="default"/>
      </w:rPr>
    </w:lvl>
    <w:lvl w:ilvl="1" w:tplc="E444A48C" w:tentative="1">
      <w:start w:val="1"/>
      <w:numFmt w:val="bullet"/>
      <w:lvlText w:val=""/>
      <w:lvlJc w:val="left"/>
      <w:pPr>
        <w:tabs>
          <w:tab w:val="num" w:pos="1440"/>
        </w:tabs>
        <w:ind w:left="1440" w:hanging="360"/>
      </w:pPr>
      <w:rPr>
        <w:rFonts w:ascii="Wingdings" w:hAnsi="Wingdings" w:hint="default"/>
      </w:rPr>
    </w:lvl>
    <w:lvl w:ilvl="2" w:tplc="FDF2CEC0" w:tentative="1">
      <w:start w:val="1"/>
      <w:numFmt w:val="bullet"/>
      <w:lvlText w:val=""/>
      <w:lvlJc w:val="left"/>
      <w:pPr>
        <w:tabs>
          <w:tab w:val="num" w:pos="2160"/>
        </w:tabs>
        <w:ind w:left="2160" w:hanging="360"/>
      </w:pPr>
      <w:rPr>
        <w:rFonts w:ascii="Wingdings" w:hAnsi="Wingdings" w:hint="default"/>
      </w:rPr>
    </w:lvl>
    <w:lvl w:ilvl="3" w:tplc="20D4AD34" w:tentative="1">
      <w:start w:val="1"/>
      <w:numFmt w:val="bullet"/>
      <w:lvlText w:val=""/>
      <w:lvlJc w:val="left"/>
      <w:pPr>
        <w:tabs>
          <w:tab w:val="num" w:pos="2880"/>
        </w:tabs>
        <w:ind w:left="2880" w:hanging="360"/>
      </w:pPr>
      <w:rPr>
        <w:rFonts w:ascii="Wingdings" w:hAnsi="Wingdings" w:hint="default"/>
      </w:rPr>
    </w:lvl>
    <w:lvl w:ilvl="4" w:tplc="2FDC7120" w:tentative="1">
      <w:start w:val="1"/>
      <w:numFmt w:val="bullet"/>
      <w:lvlText w:val=""/>
      <w:lvlJc w:val="left"/>
      <w:pPr>
        <w:tabs>
          <w:tab w:val="num" w:pos="3600"/>
        </w:tabs>
        <w:ind w:left="3600" w:hanging="360"/>
      </w:pPr>
      <w:rPr>
        <w:rFonts w:ascii="Wingdings" w:hAnsi="Wingdings" w:hint="default"/>
      </w:rPr>
    </w:lvl>
    <w:lvl w:ilvl="5" w:tplc="512EB138" w:tentative="1">
      <w:start w:val="1"/>
      <w:numFmt w:val="bullet"/>
      <w:lvlText w:val=""/>
      <w:lvlJc w:val="left"/>
      <w:pPr>
        <w:tabs>
          <w:tab w:val="num" w:pos="4320"/>
        </w:tabs>
        <w:ind w:left="4320" w:hanging="360"/>
      </w:pPr>
      <w:rPr>
        <w:rFonts w:ascii="Wingdings" w:hAnsi="Wingdings" w:hint="default"/>
      </w:rPr>
    </w:lvl>
    <w:lvl w:ilvl="6" w:tplc="29D2B768" w:tentative="1">
      <w:start w:val="1"/>
      <w:numFmt w:val="bullet"/>
      <w:lvlText w:val=""/>
      <w:lvlJc w:val="left"/>
      <w:pPr>
        <w:tabs>
          <w:tab w:val="num" w:pos="5040"/>
        </w:tabs>
        <w:ind w:left="5040" w:hanging="360"/>
      </w:pPr>
      <w:rPr>
        <w:rFonts w:ascii="Wingdings" w:hAnsi="Wingdings" w:hint="default"/>
      </w:rPr>
    </w:lvl>
    <w:lvl w:ilvl="7" w:tplc="93522E3A" w:tentative="1">
      <w:start w:val="1"/>
      <w:numFmt w:val="bullet"/>
      <w:lvlText w:val=""/>
      <w:lvlJc w:val="left"/>
      <w:pPr>
        <w:tabs>
          <w:tab w:val="num" w:pos="5760"/>
        </w:tabs>
        <w:ind w:left="5760" w:hanging="360"/>
      </w:pPr>
      <w:rPr>
        <w:rFonts w:ascii="Wingdings" w:hAnsi="Wingdings" w:hint="default"/>
      </w:rPr>
    </w:lvl>
    <w:lvl w:ilvl="8" w:tplc="DFE6310A" w:tentative="1">
      <w:start w:val="1"/>
      <w:numFmt w:val="bullet"/>
      <w:lvlText w:val=""/>
      <w:lvlJc w:val="left"/>
      <w:pPr>
        <w:tabs>
          <w:tab w:val="num" w:pos="6480"/>
        </w:tabs>
        <w:ind w:left="6480" w:hanging="360"/>
      </w:pPr>
      <w:rPr>
        <w:rFonts w:ascii="Wingdings" w:hAnsi="Wingdings" w:hint="default"/>
      </w:rPr>
    </w:lvl>
  </w:abstractNum>
  <w:abstractNum w:abstractNumId="12">
    <w:nsid w:val="47F00ACE"/>
    <w:multiLevelType w:val="hybridMultilevel"/>
    <w:tmpl w:val="7F60ED34"/>
    <w:lvl w:ilvl="0" w:tplc="D8049AD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FE041C"/>
    <w:multiLevelType w:val="hybridMultilevel"/>
    <w:tmpl w:val="A37EA920"/>
    <w:lvl w:ilvl="0" w:tplc="BCD49BBC">
      <w:start w:val="1"/>
      <w:numFmt w:val="bullet"/>
      <w:lvlText w:val=""/>
      <w:lvlJc w:val="left"/>
      <w:pPr>
        <w:tabs>
          <w:tab w:val="num" w:pos="720"/>
        </w:tabs>
        <w:ind w:left="720" w:hanging="360"/>
      </w:pPr>
      <w:rPr>
        <w:rFonts w:ascii="Wingdings" w:hAnsi="Wingdings" w:hint="default"/>
      </w:rPr>
    </w:lvl>
    <w:lvl w:ilvl="1" w:tplc="EC12375E" w:tentative="1">
      <w:start w:val="1"/>
      <w:numFmt w:val="bullet"/>
      <w:lvlText w:val=""/>
      <w:lvlJc w:val="left"/>
      <w:pPr>
        <w:tabs>
          <w:tab w:val="num" w:pos="1440"/>
        </w:tabs>
        <w:ind w:left="1440" w:hanging="360"/>
      </w:pPr>
      <w:rPr>
        <w:rFonts w:ascii="Wingdings" w:hAnsi="Wingdings" w:hint="default"/>
      </w:rPr>
    </w:lvl>
    <w:lvl w:ilvl="2" w:tplc="9AA8C3DE" w:tentative="1">
      <w:start w:val="1"/>
      <w:numFmt w:val="bullet"/>
      <w:lvlText w:val=""/>
      <w:lvlJc w:val="left"/>
      <w:pPr>
        <w:tabs>
          <w:tab w:val="num" w:pos="2160"/>
        </w:tabs>
        <w:ind w:left="2160" w:hanging="360"/>
      </w:pPr>
      <w:rPr>
        <w:rFonts w:ascii="Wingdings" w:hAnsi="Wingdings" w:hint="default"/>
      </w:rPr>
    </w:lvl>
    <w:lvl w:ilvl="3" w:tplc="A9A6B528" w:tentative="1">
      <w:start w:val="1"/>
      <w:numFmt w:val="bullet"/>
      <w:lvlText w:val=""/>
      <w:lvlJc w:val="left"/>
      <w:pPr>
        <w:tabs>
          <w:tab w:val="num" w:pos="2880"/>
        </w:tabs>
        <w:ind w:left="2880" w:hanging="360"/>
      </w:pPr>
      <w:rPr>
        <w:rFonts w:ascii="Wingdings" w:hAnsi="Wingdings" w:hint="default"/>
      </w:rPr>
    </w:lvl>
    <w:lvl w:ilvl="4" w:tplc="7378603C" w:tentative="1">
      <w:start w:val="1"/>
      <w:numFmt w:val="bullet"/>
      <w:lvlText w:val=""/>
      <w:lvlJc w:val="left"/>
      <w:pPr>
        <w:tabs>
          <w:tab w:val="num" w:pos="3600"/>
        </w:tabs>
        <w:ind w:left="3600" w:hanging="360"/>
      </w:pPr>
      <w:rPr>
        <w:rFonts w:ascii="Wingdings" w:hAnsi="Wingdings" w:hint="default"/>
      </w:rPr>
    </w:lvl>
    <w:lvl w:ilvl="5" w:tplc="5B044024" w:tentative="1">
      <w:start w:val="1"/>
      <w:numFmt w:val="bullet"/>
      <w:lvlText w:val=""/>
      <w:lvlJc w:val="left"/>
      <w:pPr>
        <w:tabs>
          <w:tab w:val="num" w:pos="4320"/>
        </w:tabs>
        <w:ind w:left="4320" w:hanging="360"/>
      </w:pPr>
      <w:rPr>
        <w:rFonts w:ascii="Wingdings" w:hAnsi="Wingdings" w:hint="default"/>
      </w:rPr>
    </w:lvl>
    <w:lvl w:ilvl="6" w:tplc="0F84A326" w:tentative="1">
      <w:start w:val="1"/>
      <w:numFmt w:val="bullet"/>
      <w:lvlText w:val=""/>
      <w:lvlJc w:val="left"/>
      <w:pPr>
        <w:tabs>
          <w:tab w:val="num" w:pos="5040"/>
        </w:tabs>
        <w:ind w:left="5040" w:hanging="360"/>
      </w:pPr>
      <w:rPr>
        <w:rFonts w:ascii="Wingdings" w:hAnsi="Wingdings" w:hint="default"/>
      </w:rPr>
    </w:lvl>
    <w:lvl w:ilvl="7" w:tplc="5BC4CD7A" w:tentative="1">
      <w:start w:val="1"/>
      <w:numFmt w:val="bullet"/>
      <w:lvlText w:val=""/>
      <w:lvlJc w:val="left"/>
      <w:pPr>
        <w:tabs>
          <w:tab w:val="num" w:pos="5760"/>
        </w:tabs>
        <w:ind w:left="5760" w:hanging="360"/>
      </w:pPr>
      <w:rPr>
        <w:rFonts w:ascii="Wingdings" w:hAnsi="Wingdings" w:hint="default"/>
      </w:rPr>
    </w:lvl>
    <w:lvl w:ilvl="8" w:tplc="788ABC84" w:tentative="1">
      <w:start w:val="1"/>
      <w:numFmt w:val="bullet"/>
      <w:lvlText w:val=""/>
      <w:lvlJc w:val="left"/>
      <w:pPr>
        <w:tabs>
          <w:tab w:val="num" w:pos="6480"/>
        </w:tabs>
        <w:ind w:left="6480" w:hanging="360"/>
      </w:pPr>
      <w:rPr>
        <w:rFonts w:ascii="Wingdings" w:hAnsi="Wingdings" w:hint="default"/>
      </w:rPr>
    </w:lvl>
  </w:abstractNum>
  <w:abstractNum w:abstractNumId="14">
    <w:nsid w:val="595D7B50"/>
    <w:multiLevelType w:val="hybridMultilevel"/>
    <w:tmpl w:val="DB1A2F72"/>
    <w:lvl w:ilvl="0" w:tplc="A7C4918A">
      <w:start w:val="1"/>
      <w:numFmt w:val="decimal"/>
      <w:lvlText w:val="%1."/>
      <w:lvlJc w:val="left"/>
      <w:pPr>
        <w:ind w:left="3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F90CEAC6">
      <w:start w:val="1"/>
      <w:numFmt w:val="lowerLetter"/>
      <w:lvlText w:val="%2"/>
      <w:lvlJc w:val="left"/>
      <w:pPr>
        <w:ind w:left="10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4364BB6E">
      <w:start w:val="1"/>
      <w:numFmt w:val="lowerRoman"/>
      <w:lvlText w:val="%3"/>
      <w:lvlJc w:val="left"/>
      <w:pPr>
        <w:ind w:left="18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ECF86B9C">
      <w:start w:val="1"/>
      <w:numFmt w:val="decimal"/>
      <w:lvlText w:val="%4"/>
      <w:lvlJc w:val="left"/>
      <w:pPr>
        <w:ind w:left="25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D05CE298">
      <w:start w:val="1"/>
      <w:numFmt w:val="lowerLetter"/>
      <w:lvlText w:val="%5"/>
      <w:lvlJc w:val="left"/>
      <w:pPr>
        <w:ind w:left="32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906855DC">
      <w:start w:val="1"/>
      <w:numFmt w:val="lowerRoman"/>
      <w:lvlText w:val="%6"/>
      <w:lvlJc w:val="left"/>
      <w:pPr>
        <w:ind w:left="39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3DA0A25A">
      <w:start w:val="1"/>
      <w:numFmt w:val="decimal"/>
      <w:lvlText w:val="%7"/>
      <w:lvlJc w:val="left"/>
      <w:pPr>
        <w:ind w:left="46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DBDE6B04">
      <w:start w:val="1"/>
      <w:numFmt w:val="lowerLetter"/>
      <w:lvlText w:val="%8"/>
      <w:lvlJc w:val="left"/>
      <w:pPr>
        <w:ind w:left="54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FB5A6792">
      <w:start w:val="1"/>
      <w:numFmt w:val="lowerRoman"/>
      <w:lvlText w:val="%9"/>
      <w:lvlJc w:val="left"/>
      <w:pPr>
        <w:ind w:left="61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15">
    <w:nsid w:val="5B75688D"/>
    <w:multiLevelType w:val="hybridMultilevel"/>
    <w:tmpl w:val="85129FC8"/>
    <w:lvl w:ilvl="0" w:tplc="D8049AD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79581F"/>
    <w:multiLevelType w:val="hybridMultilevel"/>
    <w:tmpl w:val="DB60734E"/>
    <w:lvl w:ilvl="0" w:tplc="D8049AD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FA0841"/>
    <w:multiLevelType w:val="hybridMultilevel"/>
    <w:tmpl w:val="86B4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4E2F26"/>
    <w:multiLevelType w:val="hybridMultilevel"/>
    <w:tmpl w:val="F048B41A"/>
    <w:lvl w:ilvl="0" w:tplc="D8049AD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941CA6"/>
    <w:multiLevelType w:val="hybridMultilevel"/>
    <w:tmpl w:val="9586A7F0"/>
    <w:lvl w:ilvl="0" w:tplc="2BC209D0">
      <w:start w:val="1"/>
      <w:numFmt w:val="bullet"/>
      <w:lvlText w:val=""/>
      <w:lvlJc w:val="left"/>
      <w:pPr>
        <w:tabs>
          <w:tab w:val="num" w:pos="720"/>
        </w:tabs>
        <w:ind w:left="720" w:hanging="360"/>
      </w:pPr>
      <w:rPr>
        <w:rFonts w:ascii="Wingdings" w:hAnsi="Wingdings" w:hint="default"/>
      </w:rPr>
    </w:lvl>
    <w:lvl w:ilvl="1" w:tplc="BE58D6FA" w:tentative="1">
      <w:start w:val="1"/>
      <w:numFmt w:val="bullet"/>
      <w:lvlText w:val=""/>
      <w:lvlJc w:val="left"/>
      <w:pPr>
        <w:tabs>
          <w:tab w:val="num" w:pos="1440"/>
        </w:tabs>
        <w:ind w:left="1440" w:hanging="360"/>
      </w:pPr>
      <w:rPr>
        <w:rFonts w:ascii="Wingdings" w:hAnsi="Wingdings" w:hint="default"/>
      </w:rPr>
    </w:lvl>
    <w:lvl w:ilvl="2" w:tplc="DB640962" w:tentative="1">
      <w:start w:val="1"/>
      <w:numFmt w:val="bullet"/>
      <w:lvlText w:val=""/>
      <w:lvlJc w:val="left"/>
      <w:pPr>
        <w:tabs>
          <w:tab w:val="num" w:pos="2160"/>
        </w:tabs>
        <w:ind w:left="2160" w:hanging="360"/>
      </w:pPr>
      <w:rPr>
        <w:rFonts w:ascii="Wingdings" w:hAnsi="Wingdings" w:hint="default"/>
      </w:rPr>
    </w:lvl>
    <w:lvl w:ilvl="3" w:tplc="2FC2AE9E" w:tentative="1">
      <w:start w:val="1"/>
      <w:numFmt w:val="bullet"/>
      <w:lvlText w:val=""/>
      <w:lvlJc w:val="left"/>
      <w:pPr>
        <w:tabs>
          <w:tab w:val="num" w:pos="2880"/>
        </w:tabs>
        <w:ind w:left="2880" w:hanging="360"/>
      </w:pPr>
      <w:rPr>
        <w:rFonts w:ascii="Wingdings" w:hAnsi="Wingdings" w:hint="default"/>
      </w:rPr>
    </w:lvl>
    <w:lvl w:ilvl="4" w:tplc="8E8C3A14" w:tentative="1">
      <w:start w:val="1"/>
      <w:numFmt w:val="bullet"/>
      <w:lvlText w:val=""/>
      <w:lvlJc w:val="left"/>
      <w:pPr>
        <w:tabs>
          <w:tab w:val="num" w:pos="3600"/>
        </w:tabs>
        <w:ind w:left="3600" w:hanging="360"/>
      </w:pPr>
      <w:rPr>
        <w:rFonts w:ascii="Wingdings" w:hAnsi="Wingdings" w:hint="default"/>
      </w:rPr>
    </w:lvl>
    <w:lvl w:ilvl="5" w:tplc="66EC00BC" w:tentative="1">
      <w:start w:val="1"/>
      <w:numFmt w:val="bullet"/>
      <w:lvlText w:val=""/>
      <w:lvlJc w:val="left"/>
      <w:pPr>
        <w:tabs>
          <w:tab w:val="num" w:pos="4320"/>
        </w:tabs>
        <w:ind w:left="4320" w:hanging="360"/>
      </w:pPr>
      <w:rPr>
        <w:rFonts w:ascii="Wingdings" w:hAnsi="Wingdings" w:hint="default"/>
      </w:rPr>
    </w:lvl>
    <w:lvl w:ilvl="6" w:tplc="706EC27E" w:tentative="1">
      <w:start w:val="1"/>
      <w:numFmt w:val="bullet"/>
      <w:lvlText w:val=""/>
      <w:lvlJc w:val="left"/>
      <w:pPr>
        <w:tabs>
          <w:tab w:val="num" w:pos="5040"/>
        </w:tabs>
        <w:ind w:left="5040" w:hanging="360"/>
      </w:pPr>
      <w:rPr>
        <w:rFonts w:ascii="Wingdings" w:hAnsi="Wingdings" w:hint="default"/>
      </w:rPr>
    </w:lvl>
    <w:lvl w:ilvl="7" w:tplc="F60E3998" w:tentative="1">
      <w:start w:val="1"/>
      <w:numFmt w:val="bullet"/>
      <w:lvlText w:val=""/>
      <w:lvlJc w:val="left"/>
      <w:pPr>
        <w:tabs>
          <w:tab w:val="num" w:pos="5760"/>
        </w:tabs>
        <w:ind w:left="5760" w:hanging="360"/>
      </w:pPr>
      <w:rPr>
        <w:rFonts w:ascii="Wingdings" w:hAnsi="Wingdings" w:hint="default"/>
      </w:rPr>
    </w:lvl>
    <w:lvl w:ilvl="8" w:tplc="D9EE1624" w:tentative="1">
      <w:start w:val="1"/>
      <w:numFmt w:val="bullet"/>
      <w:lvlText w:val=""/>
      <w:lvlJc w:val="left"/>
      <w:pPr>
        <w:tabs>
          <w:tab w:val="num" w:pos="6480"/>
        </w:tabs>
        <w:ind w:left="6480" w:hanging="360"/>
      </w:pPr>
      <w:rPr>
        <w:rFonts w:ascii="Wingdings" w:hAnsi="Wingdings" w:hint="default"/>
      </w:rPr>
    </w:lvl>
  </w:abstractNum>
  <w:abstractNum w:abstractNumId="20">
    <w:nsid w:val="63561676"/>
    <w:multiLevelType w:val="hybridMultilevel"/>
    <w:tmpl w:val="C23E71BC"/>
    <w:lvl w:ilvl="0" w:tplc="D8049AD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154CE6"/>
    <w:multiLevelType w:val="hybridMultilevel"/>
    <w:tmpl w:val="96E69AF6"/>
    <w:lvl w:ilvl="0" w:tplc="D8049AD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C03F3C"/>
    <w:multiLevelType w:val="hybridMultilevel"/>
    <w:tmpl w:val="237A6BA2"/>
    <w:lvl w:ilvl="0" w:tplc="A2308C70">
      <w:start w:val="1"/>
      <w:numFmt w:val="bullet"/>
      <w:lvlText w:val=""/>
      <w:lvlJc w:val="left"/>
      <w:pPr>
        <w:tabs>
          <w:tab w:val="num" w:pos="720"/>
        </w:tabs>
        <w:ind w:left="720" w:hanging="360"/>
      </w:pPr>
      <w:rPr>
        <w:rFonts w:ascii="Wingdings" w:hAnsi="Wingdings" w:hint="default"/>
      </w:rPr>
    </w:lvl>
    <w:lvl w:ilvl="1" w:tplc="25FA2BAE">
      <w:start w:val="2078"/>
      <w:numFmt w:val="bullet"/>
      <w:lvlText w:val="•"/>
      <w:lvlJc w:val="left"/>
      <w:pPr>
        <w:tabs>
          <w:tab w:val="num" w:pos="1440"/>
        </w:tabs>
        <w:ind w:left="1440" w:hanging="360"/>
      </w:pPr>
      <w:rPr>
        <w:rFonts w:ascii="Arial" w:hAnsi="Arial" w:hint="default"/>
      </w:rPr>
    </w:lvl>
    <w:lvl w:ilvl="2" w:tplc="278EE8EC" w:tentative="1">
      <w:start w:val="1"/>
      <w:numFmt w:val="bullet"/>
      <w:lvlText w:val=""/>
      <w:lvlJc w:val="left"/>
      <w:pPr>
        <w:tabs>
          <w:tab w:val="num" w:pos="2160"/>
        </w:tabs>
        <w:ind w:left="2160" w:hanging="360"/>
      </w:pPr>
      <w:rPr>
        <w:rFonts w:ascii="Wingdings" w:hAnsi="Wingdings" w:hint="default"/>
      </w:rPr>
    </w:lvl>
    <w:lvl w:ilvl="3" w:tplc="4DD0974C" w:tentative="1">
      <w:start w:val="1"/>
      <w:numFmt w:val="bullet"/>
      <w:lvlText w:val=""/>
      <w:lvlJc w:val="left"/>
      <w:pPr>
        <w:tabs>
          <w:tab w:val="num" w:pos="2880"/>
        </w:tabs>
        <w:ind w:left="2880" w:hanging="360"/>
      </w:pPr>
      <w:rPr>
        <w:rFonts w:ascii="Wingdings" w:hAnsi="Wingdings" w:hint="default"/>
      </w:rPr>
    </w:lvl>
    <w:lvl w:ilvl="4" w:tplc="AAAC2DC4" w:tentative="1">
      <w:start w:val="1"/>
      <w:numFmt w:val="bullet"/>
      <w:lvlText w:val=""/>
      <w:lvlJc w:val="left"/>
      <w:pPr>
        <w:tabs>
          <w:tab w:val="num" w:pos="3600"/>
        </w:tabs>
        <w:ind w:left="3600" w:hanging="360"/>
      </w:pPr>
      <w:rPr>
        <w:rFonts w:ascii="Wingdings" w:hAnsi="Wingdings" w:hint="default"/>
      </w:rPr>
    </w:lvl>
    <w:lvl w:ilvl="5" w:tplc="2AB01A68" w:tentative="1">
      <w:start w:val="1"/>
      <w:numFmt w:val="bullet"/>
      <w:lvlText w:val=""/>
      <w:lvlJc w:val="left"/>
      <w:pPr>
        <w:tabs>
          <w:tab w:val="num" w:pos="4320"/>
        </w:tabs>
        <w:ind w:left="4320" w:hanging="360"/>
      </w:pPr>
      <w:rPr>
        <w:rFonts w:ascii="Wingdings" w:hAnsi="Wingdings" w:hint="default"/>
      </w:rPr>
    </w:lvl>
    <w:lvl w:ilvl="6" w:tplc="797E551C" w:tentative="1">
      <w:start w:val="1"/>
      <w:numFmt w:val="bullet"/>
      <w:lvlText w:val=""/>
      <w:lvlJc w:val="left"/>
      <w:pPr>
        <w:tabs>
          <w:tab w:val="num" w:pos="5040"/>
        </w:tabs>
        <w:ind w:left="5040" w:hanging="360"/>
      </w:pPr>
      <w:rPr>
        <w:rFonts w:ascii="Wingdings" w:hAnsi="Wingdings" w:hint="default"/>
      </w:rPr>
    </w:lvl>
    <w:lvl w:ilvl="7" w:tplc="AA96EEF2" w:tentative="1">
      <w:start w:val="1"/>
      <w:numFmt w:val="bullet"/>
      <w:lvlText w:val=""/>
      <w:lvlJc w:val="left"/>
      <w:pPr>
        <w:tabs>
          <w:tab w:val="num" w:pos="5760"/>
        </w:tabs>
        <w:ind w:left="5760" w:hanging="360"/>
      </w:pPr>
      <w:rPr>
        <w:rFonts w:ascii="Wingdings" w:hAnsi="Wingdings" w:hint="default"/>
      </w:rPr>
    </w:lvl>
    <w:lvl w:ilvl="8" w:tplc="4B86A774" w:tentative="1">
      <w:start w:val="1"/>
      <w:numFmt w:val="bullet"/>
      <w:lvlText w:val=""/>
      <w:lvlJc w:val="left"/>
      <w:pPr>
        <w:tabs>
          <w:tab w:val="num" w:pos="6480"/>
        </w:tabs>
        <w:ind w:left="6480" w:hanging="360"/>
      </w:pPr>
      <w:rPr>
        <w:rFonts w:ascii="Wingdings" w:hAnsi="Wingdings" w:hint="default"/>
      </w:rPr>
    </w:lvl>
  </w:abstractNum>
  <w:abstractNum w:abstractNumId="23">
    <w:nsid w:val="7BCC1CC3"/>
    <w:multiLevelType w:val="hybridMultilevel"/>
    <w:tmpl w:val="26DAF9FC"/>
    <w:lvl w:ilvl="0" w:tplc="D8049AD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7C6477"/>
    <w:multiLevelType w:val="hybridMultilevel"/>
    <w:tmpl w:val="FADED7D0"/>
    <w:lvl w:ilvl="0" w:tplc="FED867EE">
      <w:start w:val="1"/>
      <w:numFmt w:val="bullet"/>
      <w:lvlText w:val=""/>
      <w:lvlJc w:val="left"/>
      <w:pPr>
        <w:tabs>
          <w:tab w:val="num" w:pos="720"/>
        </w:tabs>
        <w:ind w:left="720" w:hanging="360"/>
      </w:pPr>
      <w:rPr>
        <w:rFonts w:ascii="Wingdings" w:hAnsi="Wingdings" w:hint="default"/>
      </w:rPr>
    </w:lvl>
    <w:lvl w:ilvl="1" w:tplc="A59002B4" w:tentative="1">
      <w:start w:val="1"/>
      <w:numFmt w:val="bullet"/>
      <w:lvlText w:val=""/>
      <w:lvlJc w:val="left"/>
      <w:pPr>
        <w:tabs>
          <w:tab w:val="num" w:pos="1440"/>
        </w:tabs>
        <w:ind w:left="1440" w:hanging="360"/>
      </w:pPr>
      <w:rPr>
        <w:rFonts w:ascii="Wingdings" w:hAnsi="Wingdings" w:hint="default"/>
      </w:rPr>
    </w:lvl>
    <w:lvl w:ilvl="2" w:tplc="13284926" w:tentative="1">
      <w:start w:val="1"/>
      <w:numFmt w:val="bullet"/>
      <w:lvlText w:val=""/>
      <w:lvlJc w:val="left"/>
      <w:pPr>
        <w:tabs>
          <w:tab w:val="num" w:pos="2160"/>
        </w:tabs>
        <w:ind w:left="2160" w:hanging="360"/>
      </w:pPr>
      <w:rPr>
        <w:rFonts w:ascii="Wingdings" w:hAnsi="Wingdings" w:hint="default"/>
      </w:rPr>
    </w:lvl>
    <w:lvl w:ilvl="3" w:tplc="9B629B62" w:tentative="1">
      <w:start w:val="1"/>
      <w:numFmt w:val="bullet"/>
      <w:lvlText w:val=""/>
      <w:lvlJc w:val="left"/>
      <w:pPr>
        <w:tabs>
          <w:tab w:val="num" w:pos="2880"/>
        </w:tabs>
        <w:ind w:left="2880" w:hanging="360"/>
      </w:pPr>
      <w:rPr>
        <w:rFonts w:ascii="Wingdings" w:hAnsi="Wingdings" w:hint="default"/>
      </w:rPr>
    </w:lvl>
    <w:lvl w:ilvl="4" w:tplc="8E68B098" w:tentative="1">
      <w:start w:val="1"/>
      <w:numFmt w:val="bullet"/>
      <w:lvlText w:val=""/>
      <w:lvlJc w:val="left"/>
      <w:pPr>
        <w:tabs>
          <w:tab w:val="num" w:pos="3600"/>
        </w:tabs>
        <w:ind w:left="3600" w:hanging="360"/>
      </w:pPr>
      <w:rPr>
        <w:rFonts w:ascii="Wingdings" w:hAnsi="Wingdings" w:hint="default"/>
      </w:rPr>
    </w:lvl>
    <w:lvl w:ilvl="5" w:tplc="5DA03744" w:tentative="1">
      <w:start w:val="1"/>
      <w:numFmt w:val="bullet"/>
      <w:lvlText w:val=""/>
      <w:lvlJc w:val="left"/>
      <w:pPr>
        <w:tabs>
          <w:tab w:val="num" w:pos="4320"/>
        </w:tabs>
        <w:ind w:left="4320" w:hanging="360"/>
      </w:pPr>
      <w:rPr>
        <w:rFonts w:ascii="Wingdings" w:hAnsi="Wingdings" w:hint="default"/>
      </w:rPr>
    </w:lvl>
    <w:lvl w:ilvl="6" w:tplc="77A2FA88" w:tentative="1">
      <w:start w:val="1"/>
      <w:numFmt w:val="bullet"/>
      <w:lvlText w:val=""/>
      <w:lvlJc w:val="left"/>
      <w:pPr>
        <w:tabs>
          <w:tab w:val="num" w:pos="5040"/>
        </w:tabs>
        <w:ind w:left="5040" w:hanging="360"/>
      </w:pPr>
      <w:rPr>
        <w:rFonts w:ascii="Wingdings" w:hAnsi="Wingdings" w:hint="default"/>
      </w:rPr>
    </w:lvl>
    <w:lvl w:ilvl="7" w:tplc="EAB49CD8" w:tentative="1">
      <w:start w:val="1"/>
      <w:numFmt w:val="bullet"/>
      <w:lvlText w:val=""/>
      <w:lvlJc w:val="left"/>
      <w:pPr>
        <w:tabs>
          <w:tab w:val="num" w:pos="5760"/>
        </w:tabs>
        <w:ind w:left="5760" w:hanging="360"/>
      </w:pPr>
      <w:rPr>
        <w:rFonts w:ascii="Wingdings" w:hAnsi="Wingdings" w:hint="default"/>
      </w:rPr>
    </w:lvl>
    <w:lvl w:ilvl="8" w:tplc="99D625FC" w:tentative="1">
      <w:start w:val="1"/>
      <w:numFmt w:val="bullet"/>
      <w:lvlText w:val=""/>
      <w:lvlJc w:val="left"/>
      <w:pPr>
        <w:tabs>
          <w:tab w:val="num" w:pos="6480"/>
        </w:tabs>
        <w:ind w:left="6480" w:hanging="360"/>
      </w:pPr>
      <w:rPr>
        <w:rFonts w:ascii="Wingdings" w:hAnsi="Wingdings" w:hint="default"/>
      </w:rPr>
    </w:lvl>
  </w:abstractNum>
  <w:abstractNum w:abstractNumId="25">
    <w:nsid w:val="7DCB1C05"/>
    <w:multiLevelType w:val="hybridMultilevel"/>
    <w:tmpl w:val="54108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2"/>
  </w:num>
  <w:num w:numId="4">
    <w:abstractNumId w:val="24"/>
  </w:num>
  <w:num w:numId="5">
    <w:abstractNumId w:val="9"/>
  </w:num>
  <w:num w:numId="6">
    <w:abstractNumId w:val="4"/>
  </w:num>
  <w:num w:numId="7">
    <w:abstractNumId w:val="0"/>
  </w:num>
  <w:num w:numId="8">
    <w:abstractNumId w:val="23"/>
  </w:num>
  <w:num w:numId="9">
    <w:abstractNumId w:val="11"/>
  </w:num>
  <w:num w:numId="10">
    <w:abstractNumId w:val="14"/>
  </w:num>
  <w:num w:numId="11">
    <w:abstractNumId w:val="7"/>
  </w:num>
  <w:num w:numId="12">
    <w:abstractNumId w:val="19"/>
  </w:num>
  <w:num w:numId="13">
    <w:abstractNumId w:val="13"/>
  </w:num>
  <w:num w:numId="14">
    <w:abstractNumId w:val="25"/>
  </w:num>
  <w:num w:numId="15">
    <w:abstractNumId w:val="2"/>
  </w:num>
  <w:num w:numId="16">
    <w:abstractNumId w:val="20"/>
  </w:num>
  <w:num w:numId="17">
    <w:abstractNumId w:val="5"/>
  </w:num>
  <w:num w:numId="18">
    <w:abstractNumId w:val="3"/>
  </w:num>
  <w:num w:numId="19">
    <w:abstractNumId w:val="21"/>
  </w:num>
  <w:num w:numId="20">
    <w:abstractNumId w:val="1"/>
  </w:num>
  <w:num w:numId="21">
    <w:abstractNumId w:val="17"/>
  </w:num>
  <w:num w:numId="22">
    <w:abstractNumId w:val="18"/>
  </w:num>
  <w:num w:numId="23">
    <w:abstractNumId w:val="16"/>
  </w:num>
  <w:num w:numId="24">
    <w:abstractNumId w:val="6"/>
  </w:num>
  <w:num w:numId="25">
    <w:abstractNumId w:val="1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A2B"/>
    <w:rsid w:val="00002F3D"/>
    <w:rsid w:val="00012656"/>
    <w:rsid w:val="00016E89"/>
    <w:rsid w:val="00022AFC"/>
    <w:rsid w:val="00025C94"/>
    <w:rsid w:val="00033BEF"/>
    <w:rsid w:val="00047D1E"/>
    <w:rsid w:val="000717C3"/>
    <w:rsid w:val="000742CB"/>
    <w:rsid w:val="000A35F9"/>
    <w:rsid w:val="000B6CEA"/>
    <w:rsid w:val="000C1660"/>
    <w:rsid w:val="000C1B88"/>
    <w:rsid w:val="000C48B8"/>
    <w:rsid w:val="000C4BDB"/>
    <w:rsid w:val="000F6CFB"/>
    <w:rsid w:val="00100778"/>
    <w:rsid w:val="00103294"/>
    <w:rsid w:val="00115652"/>
    <w:rsid w:val="00117AF3"/>
    <w:rsid w:val="00125C29"/>
    <w:rsid w:val="00136F30"/>
    <w:rsid w:val="001525BB"/>
    <w:rsid w:val="00155EE5"/>
    <w:rsid w:val="0016568E"/>
    <w:rsid w:val="00172733"/>
    <w:rsid w:val="00174158"/>
    <w:rsid w:val="001750B0"/>
    <w:rsid w:val="00182210"/>
    <w:rsid w:val="00196D72"/>
    <w:rsid w:val="001A6721"/>
    <w:rsid w:val="001A7324"/>
    <w:rsid w:val="001C62C3"/>
    <w:rsid w:val="001D1A29"/>
    <w:rsid w:val="001F77DF"/>
    <w:rsid w:val="00200B0B"/>
    <w:rsid w:val="00203E14"/>
    <w:rsid w:val="0020557D"/>
    <w:rsid w:val="002066E5"/>
    <w:rsid w:val="00207300"/>
    <w:rsid w:val="0022039B"/>
    <w:rsid w:val="0022233A"/>
    <w:rsid w:val="00227B6C"/>
    <w:rsid w:val="002306D6"/>
    <w:rsid w:val="0024046F"/>
    <w:rsid w:val="0024261A"/>
    <w:rsid w:val="002526C8"/>
    <w:rsid w:val="00265E9B"/>
    <w:rsid w:val="00271803"/>
    <w:rsid w:val="00287701"/>
    <w:rsid w:val="00287B43"/>
    <w:rsid w:val="002A124D"/>
    <w:rsid w:val="002B446C"/>
    <w:rsid w:val="002B7651"/>
    <w:rsid w:val="002D2C56"/>
    <w:rsid w:val="002D6D33"/>
    <w:rsid w:val="002F03F2"/>
    <w:rsid w:val="002F58AA"/>
    <w:rsid w:val="003009C0"/>
    <w:rsid w:val="003016D0"/>
    <w:rsid w:val="003078AD"/>
    <w:rsid w:val="00310FF0"/>
    <w:rsid w:val="003158E5"/>
    <w:rsid w:val="00315FEC"/>
    <w:rsid w:val="003161E9"/>
    <w:rsid w:val="00323062"/>
    <w:rsid w:val="00346F02"/>
    <w:rsid w:val="00355D22"/>
    <w:rsid w:val="00360AEF"/>
    <w:rsid w:val="00365934"/>
    <w:rsid w:val="00372519"/>
    <w:rsid w:val="003750A4"/>
    <w:rsid w:val="00375BA2"/>
    <w:rsid w:val="00383201"/>
    <w:rsid w:val="00384E08"/>
    <w:rsid w:val="00392668"/>
    <w:rsid w:val="003A3595"/>
    <w:rsid w:val="003A4047"/>
    <w:rsid w:val="003A4D82"/>
    <w:rsid w:val="003B1FAC"/>
    <w:rsid w:val="003B3D59"/>
    <w:rsid w:val="003B5F75"/>
    <w:rsid w:val="003B6221"/>
    <w:rsid w:val="003C27EA"/>
    <w:rsid w:val="003D018A"/>
    <w:rsid w:val="003D27DD"/>
    <w:rsid w:val="003D4F4F"/>
    <w:rsid w:val="003D7BEC"/>
    <w:rsid w:val="003E6B6A"/>
    <w:rsid w:val="003E7A96"/>
    <w:rsid w:val="003E7F94"/>
    <w:rsid w:val="003F7CDF"/>
    <w:rsid w:val="00400EFF"/>
    <w:rsid w:val="00401217"/>
    <w:rsid w:val="00410E93"/>
    <w:rsid w:val="004225B9"/>
    <w:rsid w:val="00423209"/>
    <w:rsid w:val="004240C3"/>
    <w:rsid w:val="00447FD7"/>
    <w:rsid w:val="00455DF8"/>
    <w:rsid w:val="004574EC"/>
    <w:rsid w:val="00462868"/>
    <w:rsid w:val="004660F3"/>
    <w:rsid w:val="00475791"/>
    <w:rsid w:val="004845A0"/>
    <w:rsid w:val="004847BF"/>
    <w:rsid w:val="00485449"/>
    <w:rsid w:val="004A670B"/>
    <w:rsid w:val="004B0180"/>
    <w:rsid w:val="004B10BB"/>
    <w:rsid w:val="004B1961"/>
    <w:rsid w:val="004B5577"/>
    <w:rsid w:val="004B5C31"/>
    <w:rsid w:val="004B6101"/>
    <w:rsid w:val="004C2E09"/>
    <w:rsid w:val="004C3703"/>
    <w:rsid w:val="004C47A7"/>
    <w:rsid w:val="004C5EA2"/>
    <w:rsid w:val="004C70A0"/>
    <w:rsid w:val="004D6712"/>
    <w:rsid w:val="004E1516"/>
    <w:rsid w:val="004F1FCF"/>
    <w:rsid w:val="004F5181"/>
    <w:rsid w:val="004F748E"/>
    <w:rsid w:val="005138A7"/>
    <w:rsid w:val="00513CCC"/>
    <w:rsid w:val="00542EE7"/>
    <w:rsid w:val="005557D6"/>
    <w:rsid w:val="00556803"/>
    <w:rsid w:val="00556929"/>
    <w:rsid w:val="00573469"/>
    <w:rsid w:val="0057498F"/>
    <w:rsid w:val="00584B68"/>
    <w:rsid w:val="00585779"/>
    <w:rsid w:val="005B0DD0"/>
    <w:rsid w:val="005D5281"/>
    <w:rsid w:val="005D6DBC"/>
    <w:rsid w:val="005E35AE"/>
    <w:rsid w:val="005E3FB4"/>
    <w:rsid w:val="005E5002"/>
    <w:rsid w:val="00627069"/>
    <w:rsid w:val="0063431D"/>
    <w:rsid w:val="00640687"/>
    <w:rsid w:val="006455A9"/>
    <w:rsid w:val="00652EFE"/>
    <w:rsid w:val="00665229"/>
    <w:rsid w:val="0066783E"/>
    <w:rsid w:val="006771BC"/>
    <w:rsid w:val="00683383"/>
    <w:rsid w:val="006849EA"/>
    <w:rsid w:val="006910B2"/>
    <w:rsid w:val="0069119D"/>
    <w:rsid w:val="00695637"/>
    <w:rsid w:val="00695ECB"/>
    <w:rsid w:val="00697A6D"/>
    <w:rsid w:val="006A7FC2"/>
    <w:rsid w:val="006B169E"/>
    <w:rsid w:val="006B780D"/>
    <w:rsid w:val="006C6646"/>
    <w:rsid w:val="006C67F0"/>
    <w:rsid w:val="006D4464"/>
    <w:rsid w:val="006D5FA6"/>
    <w:rsid w:val="006D7CC4"/>
    <w:rsid w:val="006E1471"/>
    <w:rsid w:val="006E315D"/>
    <w:rsid w:val="006E5F18"/>
    <w:rsid w:val="006F760D"/>
    <w:rsid w:val="006F7BF8"/>
    <w:rsid w:val="00705522"/>
    <w:rsid w:val="007163C6"/>
    <w:rsid w:val="007263E2"/>
    <w:rsid w:val="0073410E"/>
    <w:rsid w:val="00735B10"/>
    <w:rsid w:val="007441D6"/>
    <w:rsid w:val="00755D60"/>
    <w:rsid w:val="007664E4"/>
    <w:rsid w:val="00767538"/>
    <w:rsid w:val="00770106"/>
    <w:rsid w:val="00780127"/>
    <w:rsid w:val="00786807"/>
    <w:rsid w:val="00795E7F"/>
    <w:rsid w:val="00797F81"/>
    <w:rsid w:val="007A4B7B"/>
    <w:rsid w:val="007A6102"/>
    <w:rsid w:val="007D34F8"/>
    <w:rsid w:val="007D394A"/>
    <w:rsid w:val="007D6307"/>
    <w:rsid w:val="007E130E"/>
    <w:rsid w:val="007E3DFA"/>
    <w:rsid w:val="007F101E"/>
    <w:rsid w:val="007F22C9"/>
    <w:rsid w:val="007F7ABF"/>
    <w:rsid w:val="008022A0"/>
    <w:rsid w:val="00815978"/>
    <w:rsid w:val="00823BF7"/>
    <w:rsid w:val="00832087"/>
    <w:rsid w:val="008329FE"/>
    <w:rsid w:val="00841760"/>
    <w:rsid w:val="008559BC"/>
    <w:rsid w:val="00856C9F"/>
    <w:rsid w:val="00857C2C"/>
    <w:rsid w:val="00871F9B"/>
    <w:rsid w:val="00881049"/>
    <w:rsid w:val="0088307E"/>
    <w:rsid w:val="00883D35"/>
    <w:rsid w:val="00892C48"/>
    <w:rsid w:val="00893AC4"/>
    <w:rsid w:val="008A4D9C"/>
    <w:rsid w:val="008B6CF3"/>
    <w:rsid w:val="008C2195"/>
    <w:rsid w:val="008C67E2"/>
    <w:rsid w:val="008C7FF4"/>
    <w:rsid w:val="008D27F4"/>
    <w:rsid w:val="008D30B3"/>
    <w:rsid w:val="008D79E2"/>
    <w:rsid w:val="008E3E84"/>
    <w:rsid w:val="008F5BC5"/>
    <w:rsid w:val="00901E68"/>
    <w:rsid w:val="009045F8"/>
    <w:rsid w:val="009075AA"/>
    <w:rsid w:val="009100A2"/>
    <w:rsid w:val="00912AF0"/>
    <w:rsid w:val="00913EAE"/>
    <w:rsid w:val="00933F4F"/>
    <w:rsid w:val="00953A63"/>
    <w:rsid w:val="00956BDA"/>
    <w:rsid w:val="009626B1"/>
    <w:rsid w:val="009645B3"/>
    <w:rsid w:val="00966A77"/>
    <w:rsid w:val="00987DD2"/>
    <w:rsid w:val="009928E0"/>
    <w:rsid w:val="00997ED0"/>
    <w:rsid w:val="009A1CCC"/>
    <w:rsid w:val="009A70FF"/>
    <w:rsid w:val="009B7A01"/>
    <w:rsid w:val="009D7D6B"/>
    <w:rsid w:val="009E6C92"/>
    <w:rsid w:val="009F502C"/>
    <w:rsid w:val="009F6769"/>
    <w:rsid w:val="00A01FCA"/>
    <w:rsid w:val="00A05519"/>
    <w:rsid w:val="00A12848"/>
    <w:rsid w:val="00A2236A"/>
    <w:rsid w:val="00A26470"/>
    <w:rsid w:val="00A32FF4"/>
    <w:rsid w:val="00A33A2B"/>
    <w:rsid w:val="00A42301"/>
    <w:rsid w:val="00A42359"/>
    <w:rsid w:val="00A558D6"/>
    <w:rsid w:val="00A7044E"/>
    <w:rsid w:val="00A70FC0"/>
    <w:rsid w:val="00A74BCA"/>
    <w:rsid w:val="00A76A14"/>
    <w:rsid w:val="00A90EDA"/>
    <w:rsid w:val="00A95F9F"/>
    <w:rsid w:val="00A97365"/>
    <w:rsid w:val="00A97C92"/>
    <w:rsid w:val="00AA5213"/>
    <w:rsid w:val="00AC2BD2"/>
    <w:rsid w:val="00AC4C92"/>
    <w:rsid w:val="00AC4D79"/>
    <w:rsid w:val="00AF15CC"/>
    <w:rsid w:val="00AF7966"/>
    <w:rsid w:val="00B0053D"/>
    <w:rsid w:val="00B016D3"/>
    <w:rsid w:val="00B14EA2"/>
    <w:rsid w:val="00B217BB"/>
    <w:rsid w:val="00B408DD"/>
    <w:rsid w:val="00B4169F"/>
    <w:rsid w:val="00B45A85"/>
    <w:rsid w:val="00B5318B"/>
    <w:rsid w:val="00B60B2C"/>
    <w:rsid w:val="00B71A26"/>
    <w:rsid w:val="00B7285A"/>
    <w:rsid w:val="00B73879"/>
    <w:rsid w:val="00B81970"/>
    <w:rsid w:val="00B95D7B"/>
    <w:rsid w:val="00BA50C7"/>
    <w:rsid w:val="00BB227C"/>
    <w:rsid w:val="00BC6441"/>
    <w:rsid w:val="00BC6F8F"/>
    <w:rsid w:val="00BD7CB7"/>
    <w:rsid w:val="00BE535F"/>
    <w:rsid w:val="00BF19E6"/>
    <w:rsid w:val="00C003BF"/>
    <w:rsid w:val="00C00474"/>
    <w:rsid w:val="00C02402"/>
    <w:rsid w:val="00C02891"/>
    <w:rsid w:val="00C038AE"/>
    <w:rsid w:val="00C30073"/>
    <w:rsid w:val="00C32B76"/>
    <w:rsid w:val="00C36DB1"/>
    <w:rsid w:val="00C4131F"/>
    <w:rsid w:val="00C414ED"/>
    <w:rsid w:val="00C5655C"/>
    <w:rsid w:val="00C63559"/>
    <w:rsid w:val="00C75EA8"/>
    <w:rsid w:val="00C81D03"/>
    <w:rsid w:val="00C81E62"/>
    <w:rsid w:val="00C8407D"/>
    <w:rsid w:val="00CA17CF"/>
    <w:rsid w:val="00CD4CB1"/>
    <w:rsid w:val="00CD7BDE"/>
    <w:rsid w:val="00CE06BB"/>
    <w:rsid w:val="00CE2EE3"/>
    <w:rsid w:val="00CE617C"/>
    <w:rsid w:val="00CE63F2"/>
    <w:rsid w:val="00CF0E7D"/>
    <w:rsid w:val="00D01257"/>
    <w:rsid w:val="00D03831"/>
    <w:rsid w:val="00D042AE"/>
    <w:rsid w:val="00D116F6"/>
    <w:rsid w:val="00D14973"/>
    <w:rsid w:val="00D16525"/>
    <w:rsid w:val="00D168D4"/>
    <w:rsid w:val="00D33FCF"/>
    <w:rsid w:val="00D43D10"/>
    <w:rsid w:val="00D43DF7"/>
    <w:rsid w:val="00D465E5"/>
    <w:rsid w:val="00D472D9"/>
    <w:rsid w:val="00D500B8"/>
    <w:rsid w:val="00D52817"/>
    <w:rsid w:val="00D57537"/>
    <w:rsid w:val="00D65BC0"/>
    <w:rsid w:val="00D74262"/>
    <w:rsid w:val="00D80773"/>
    <w:rsid w:val="00D81A8C"/>
    <w:rsid w:val="00D94D01"/>
    <w:rsid w:val="00D97781"/>
    <w:rsid w:val="00DA20B4"/>
    <w:rsid w:val="00DB6CB5"/>
    <w:rsid w:val="00DC031C"/>
    <w:rsid w:val="00DE5990"/>
    <w:rsid w:val="00DE6669"/>
    <w:rsid w:val="00DE6AD6"/>
    <w:rsid w:val="00DF1AC5"/>
    <w:rsid w:val="00DF320A"/>
    <w:rsid w:val="00DF3BD4"/>
    <w:rsid w:val="00DF5F20"/>
    <w:rsid w:val="00E07EA2"/>
    <w:rsid w:val="00E10A38"/>
    <w:rsid w:val="00E1343D"/>
    <w:rsid w:val="00E14235"/>
    <w:rsid w:val="00E16FAC"/>
    <w:rsid w:val="00E179BB"/>
    <w:rsid w:val="00E40290"/>
    <w:rsid w:val="00E46FF0"/>
    <w:rsid w:val="00E522E4"/>
    <w:rsid w:val="00E5597A"/>
    <w:rsid w:val="00E5604C"/>
    <w:rsid w:val="00E634A5"/>
    <w:rsid w:val="00E6508B"/>
    <w:rsid w:val="00E7017F"/>
    <w:rsid w:val="00E71975"/>
    <w:rsid w:val="00E71B05"/>
    <w:rsid w:val="00E73904"/>
    <w:rsid w:val="00E76CE1"/>
    <w:rsid w:val="00E77D37"/>
    <w:rsid w:val="00E865A3"/>
    <w:rsid w:val="00E90B33"/>
    <w:rsid w:val="00E960AA"/>
    <w:rsid w:val="00E9777E"/>
    <w:rsid w:val="00EA0208"/>
    <w:rsid w:val="00EA5BCD"/>
    <w:rsid w:val="00EB395D"/>
    <w:rsid w:val="00ED073B"/>
    <w:rsid w:val="00ED1195"/>
    <w:rsid w:val="00ED6E70"/>
    <w:rsid w:val="00EE13E3"/>
    <w:rsid w:val="00EE5C44"/>
    <w:rsid w:val="00EE668C"/>
    <w:rsid w:val="00F00E70"/>
    <w:rsid w:val="00F03945"/>
    <w:rsid w:val="00F04B07"/>
    <w:rsid w:val="00F04CA0"/>
    <w:rsid w:val="00F05B1D"/>
    <w:rsid w:val="00F1408F"/>
    <w:rsid w:val="00F20C18"/>
    <w:rsid w:val="00F31A9D"/>
    <w:rsid w:val="00F4229A"/>
    <w:rsid w:val="00F43D4C"/>
    <w:rsid w:val="00F5645D"/>
    <w:rsid w:val="00F65654"/>
    <w:rsid w:val="00F666E3"/>
    <w:rsid w:val="00F67077"/>
    <w:rsid w:val="00F70487"/>
    <w:rsid w:val="00F72664"/>
    <w:rsid w:val="00F7351D"/>
    <w:rsid w:val="00F7574D"/>
    <w:rsid w:val="00F902E1"/>
    <w:rsid w:val="00F905DF"/>
    <w:rsid w:val="00F9099B"/>
    <w:rsid w:val="00FB1FF8"/>
    <w:rsid w:val="00FB4867"/>
    <w:rsid w:val="00FD1179"/>
    <w:rsid w:val="00FE0C94"/>
    <w:rsid w:val="00FF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E68"/>
    <w:rPr>
      <w:rFonts w:ascii="Tahoma" w:hAnsi="Tahoma" w:cs="Tahoma"/>
      <w:sz w:val="16"/>
      <w:szCs w:val="16"/>
    </w:rPr>
  </w:style>
  <w:style w:type="paragraph" w:styleId="ListParagraph">
    <w:name w:val="List Paragraph"/>
    <w:basedOn w:val="Normal"/>
    <w:uiPriority w:val="34"/>
    <w:qFormat/>
    <w:rsid w:val="00D52817"/>
    <w:pPr>
      <w:ind w:left="720"/>
      <w:contextualSpacing/>
    </w:pPr>
  </w:style>
  <w:style w:type="paragraph" w:customStyle="1" w:styleId="Picture">
    <w:name w:val="Picture"/>
    <w:basedOn w:val="Normal"/>
    <w:next w:val="Normal"/>
    <w:qFormat/>
    <w:rsid w:val="00D01257"/>
    <w:pPr>
      <w:spacing w:after="240" w:line="240" w:lineRule="auto"/>
      <w:contextualSpacing/>
      <w:jc w:val="center"/>
    </w:pPr>
    <w:rPr>
      <w:rFonts w:ascii="Perpetua" w:eastAsia="Calibri" w:hAnsi="Perpetua" w:cs="Times New Roman"/>
      <w:sz w:val="24"/>
    </w:rPr>
  </w:style>
  <w:style w:type="paragraph" w:styleId="NormalWeb">
    <w:name w:val="Normal (Web)"/>
    <w:basedOn w:val="Normal"/>
    <w:uiPriority w:val="99"/>
    <w:semiHidden/>
    <w:unhideWhenUsed/>
    <w:rsid w:val="00F6565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6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929"/>
  </w:style>
  <w:style w:type="paragraph" w:styleId="Footer">
    <w:name w:val="footer"/>
    <w:basedOn w:val="Normal"/>
    <w:link w:val="FooterChar"/>
    <w:uiPriority w:val="99"/>
    <w:unhideWhenUsed/>
    <w:rsid w:val="00556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929"/>
  </w:style>
  <w:style w:type="character" w:styleId="Hyperlink">
    <w:name w:val="Hyperlink"/>
    <w:basedOn w:val="DefaultParagraphFont"/>
    <w:uiPriority w:val="99"/>
    <w:unhideWhenUsed/>
    <w:rsid w:val="007E3DF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E68"/>
    <w:rPr>
      <w:rFonts w:ascii="Tahoma" w:hAnsi="Tahoma" w:cs="Tahoma"/>
      <w:sz w:val="16"/>
      <w:szCs w:val="16"/>
    </w:rPr>
  </w:style>
  <w:style w:type="paragraph" w:styleId="ListParagraph">
    <w:name w:val="List Paragraph"/>
    <w:basedOn w:val="Normal"/>
    <w:uiPriority w:val="34"/>
    <w:qFormat/>
    <w:rsid w:val="00D52817"/>
    <w:pPr>
      <w:ind w:left="720"/>
      <w:contextualSpacing/>
    </w:pPr>
  </w:style>
  <w:style w:type="paragraph" w:customStyle="1" w:styleId="Picture">
    <w:name w:val="Picture"/>
    <w:basedOn w:val="Normal"/>
    <w:next w:val="Normal"/>
    <w:qFormat/>
    <w:rsid w:val="00D01257"/>
    <w:pPr>
      <w:spacing w:after="240" w:line="240" w:lineRule="auto"/>
      <w:contextualSpacing/>
      <w:jc w:val="center"/>
    </w:pPr>
    <w:rPr>
      <w:rFonts w:ascii="Perpetua" w:eastAsia="Calibri" w:hAnsi="Perpetua" w:cs="Times New Roman"/>
      <w:sz w:val="24"/>
    </w:rPr>
  </w:style>
  <w:style w:type="paragraph" w:styleId="NormalWeb">
    <w:name w:val="Normal (Web)"/>
    <w:basedOn w:val="Normal"/>
    <w:uiPriority w:val="99"/>
    <w:semiHidden/>
    <w:unhideWhenUsed/>
    <w:rsid w:val="00F6565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6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929"/>
  </w:style>
  <w:style w:type="paragraph" w:styleId="Footer">
    <w:name w:val="footer"/>
    <w:basedOn w:val="Normal"/>
    <w:link w:val="FooterChar"/>
    <w:uiPriority w:val="99"/>
    <w:unhideWhenUsed/>
    <w:rsid w:val="00556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929"/>
  </w:style>
  <w:style w:type="character" w:styleId="Hyperlink">
    <w:name w:val="Hyperlink"/>
    <w:basedOn w:val="DefaultParagraphFont"/>
    <w:uiPriority w:val="99"/>
    <w:unhideWhenUsed/>
    <w:rsid w:val="007E3D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8626">
      <w:bodyDiv w:val="1"/>
      <w:marLeft w:val="0"/>
      <w:marRight w:val="0"/>
      <w:marTop w:val="0"/>
      <w:marBottom w:val="0"/>
      <w:divBdr>
        <w:top w:val="none" w:sz="0" w:space="0" w:color="auto"/>
        <w:left w:val="none" w:sz="0" w:space="0" w:color="auto"/>
        <w:bottom w:val="none" w:sz="0" w:space="0" w:color="auto"/>
        <w:right w:val="none" w:sz="0" w:space="0" w:color="auto"/>
      </w:divBdr>
    </w:div>
    <w:div w:id="87432059">
      <w:bodyDiv w:val="1"/>
      <w:marLeft w:val="0"/>
      <w:marRight w:val="0"/>
      <w:marTop w:val="0"/>
      <w:marBottom w:val="0"/>
      <w:divBdr>
        <w:top w:val="none" w:sz="0" w:space="0" w:color="auto"/>
        <w:left w:val="none" w:sz="0" w:space="0" w:color="auto"/>
        <w:bottom w:val="none" w:sz="0" w:space="0" w:color="auto"/>
        <w:right w:val="none" w:sz="0" w:space="0" w:color="auto"/>
      </w:divBdr>
    </w:div>
    <w:div w:id="257443214">
      <w:bodyDiv w:val="1"/>
      <w:marLeft w:val="0"/>
      <w:marRight w:val="0"/>
      <w:marTop w:val="0"/>
      <w:marBottom w:val="0"/>
      <w:divBdr>
        <w:top w:val="none" w:sz="0" w:space="0" w:color="auto"/>
        <w:left w:val="none" w:sz="0" w:space="0" w:color="auto"/>
        <w:bottom w:val="none" w:sz="0" w:space="0" w:color="auto"/>
        <w:right w:val="none" w:sz="0" w:space="0" w:color="auto"/>
      </w:divBdr>
    </w:div>
    <w:div w:id="267592019">
      <w:bodyDiv w:val="1"/>
      <w:marLeft w:val="0"/>
      <w:marRight w:val="0"/>
      <w:marTop w:val="0"/>
      <w:marBottom w:val="0"/>
      <w:divBdr>
        <w:top w:val="none" w:sz="0" w:space="0" w:color="auto"/>
        <w:left w:val="none" w:sz="0" w:space="0" w:color="auto"/>
        <w:bottom w:val="none" w:sz="0" w:space="0" w:color="auto"/>
        <w:right w:val="none" w:sz="0" w:space="0" w:color="auto"/>
      </w:divBdr>
    </w:div>
    <w:div w:id="269049173">
      <w:bodyDiv w:val="1"/>
      <w:marLeft w:val="0"/>
      <w:marRight w:val="0"/>
      <w:marTop w:val="0"/>
      <w:marBottom w:val="0"/>
      <w:divBdr>
        <w:top w:val="none" w:sz="0" w:space="0" w:color="auto"/>
        <w:left w:val="none" w:sz="0" w:space="0" w:color="auto"/>
        <w:bottom w:val="none" w:sz="0" w:space="0" w:color="auto"/>
        <w:right w:val="none" w:sz="0" w:space="0" w:color="auto"/>
      </w:divBdr>
      <w:divsChild>
        <w:div w:id="596249332">
          <w:marLeft w:val="547"/>
          <w:marRight w:val="0"/>
          <w:marTop w:val="115"/>
          <w:marBottom w:val="86"/>
          <w:divBdr>
            <w:top w:val="none" w:sz="0" w:space="0" w:color="auto"/>
            <w:left w:val="none" w:sz="0" w:space="0" w:color="auto"/>
            <w:bottom w:val="none" w:sz="0" w:space="0" w:color="auto"/>
            <w:right w:val="none" w:sz="0" w:space="0" w:color="auto"/>
          </w:divBdr>
        </w:div>
        <w:div w:id="1533566703">
          <w:marLeft w:val="547"/>
          <w:marRight w:val="0"/>
          <w:marTop w:val="115"/>
          <w:marBottom w:val="86"/>
          <w:divBdr>
            <w:top w:val="none" w:sz="0" w:space="0" w:color="auto"/>
            <w:left w:val="none" w:sz="0" w:space="0" w:color="auto"/>
            <w:bottom w:val="none" w:sz="0" w:space="0" w:color="auto"/>
            <w:right w:val="none" w:sz="0" w:space="0" w:color="auto"/>
          </w:divBdr>
        </w:div>
        <w:div w:id="345055692">
          <w:marLeft w:val="547"/>
          <w:marRight w:val="0"/>
          <w:marTop w:val="115"/>
          <w:marBottom w:val="86"/>
          <w:divBdr>
            <w:top w:val="none" w:sz="0" w:space="0" w:color="auto"/>
            <w:left w:val="none" w:sz="0" w:space="0" w:color="auto"/>
            <w:bottom w:val="none" w:sz="0" w:space="0" w:color="auto"/>
            <w:right w:val="none" w:sz="0" w:space="0" w:color="auto"/>
          </w:divBdr>
        </w:div>
        <w:div w:id="381832771">
          <w:marLeft w:val="547"/>
          <w:marRight w:val="0"/>
          <w:marTop w:val="115"/>
          <w:marBottom w:val="86"/>
          <w:divBdr>
            <w:top w:val="none" w:sz="0" w:space="0" w:color="auto"/>
            <w:left w:val="none" w:sz="0" w:space="0" w:color="auto"/>
            <w:bottom w:val="none" w:sz="0" w:space="0" w:color="auto"/>
            <w:right w:val="none" w:sz="0" w:space="0" w:color="auto"/>
          </w:divBdr>
        </w:div>
        <w:div w:id="1283800235">
          <w:marLeft w:val="547"/>
          <w:marRight w:val="0"/>
          <w:marTop w:val="115"/>
          <w:marBottom w:val="86"/>
          <w:divBdr>
            <w:top w:val="none" w:sz="0" w:space="0" w:color="auto"/>
            <w:left w:val="none" w:sz="0" w:space="0" w:color="auto"/>
            <w:bottom w:val="none" w:sz="0" w:space="0" w:color="auto"/>
            <w:right w:val="none" w:sz="0" w:space="0" w:color="auto"/>
          </w:divBdr>
        </w:div>
      </w:divsChild>
    </w:div>
    <w:div w:id="282540983">
      <w:bodyDiv w:val="1"/>
      <w:marLeft w:val="0"/>
      <w:marRight w:val="0"/>
      <w:marTop w:val="0"/>
      <w:marBottom w:val="0"/>
      <w:divBdr>
        <w:top w:val="none" w:sz="0" w:space="0" w:color="auto"/>
        <w:left w:val="none" w:sz="0" w:space="0" w:color="auto"/>
        <w:bottom w:val="none" w:sz="0" w:space="0" w:color="auto"/>
        <w:right w:val="none" w:sz="0" w:space="0" w:color="auto"/>
      </w:divBdr>
      <w:divsChild>
        <w:div w:id="241334956">
          <w:marLeft w:val="634"/>
          <w:marRight w:val="0"/>
          <w:marTop w:val="115"/>
          <w:marBottom w:val="86"/>
          <w:divBdr>
            <w:top w:val="none" w:sz="0" w:space="0" w:color="auto"/>
            <w:left w:val="none" w:sz="0" w:space="0" w:color="auto"/>
            <w:bottom w:val="none" w:sz="0" w:space="0" w:color="auto"/>
            <w:right w:val="none" w:sz="0" w:space="0" w:color="auto"/>
          </w:divBdr>
        </w:div>
        <w:div w:id="1658606057">
          <w:marLeft w:val="634"/>
          <w:marRight w:val="0"/>
          <w:marTop w:val="115"/>
          <w:marBottom w:val="86"/>
          <w:divBdr>
            <w:top w:val="none" w:sz="0" w:space="0" w:color="auto"/>
            <w:left w:val="none" w:sz="0" w:space="0" w:color="auto"/>
            <w:bottom w:val="none" w:sz="0" w:space="0" w:color="auto"/>
            <w:right w:val="none" w:sz="0" w:space="0" w:color="auto"/>
          </w:divBdr>
        </w:div>
        <w:div w:id="2121876445">
          <w:marLeft w:val="634"/>
          <w:marRight w:val="0"/>
          <w:marTop w:val="115"/>
          <w:marBottom w:val="86"/>
          <w:divBdr>
            <w:top w:val="none" w:sz="0" w:space="0" w:color="auto"/>
            <w:left w:val="none" w:sz="0" w:space="0" w:color="auto"/>
            <w:bottom w:val="none" w:sz="0" w:space="0" w:color="auto"/>
            <w:right w:val="none" w:sz="0" w:space="0" w:color="auto"/>
          </w:divBdr>
        </w:div>
      </w:divsChild>
    </w:div>
    <w:div w:id="295529692">
      <w:bodyDiv w:val="1"/>
      <w:marLeft w:val="0"/>
      <w:marRight w:val="0"/>
      <w:marTop w:val="0"/>
      <w:marBottom w:val="0"/>
      <w:divBdr>
        <w:top w:val="none" w:sz="0" w:space="0" w:color="auto"/>
        <w:left w:val="none" w:sz="0" w:space="0" w:color="auto"/>
        <w:bottom w:val="none" w:sz="0" w:space="0" w:color="auto"/>
        <w:right w:val="none" w:sz="0" w:space="0" w:color="auto"/>
      </w:divBdr>
      <w:divsChild>
        <w:div w:id="1019893201">
          <w:marLeft w:val="547"/>
          <w:marRight w:val="0"/>
          <w:marTop w:val="115"/>
          <w:marBottom w:val="86"/>
          <w:divBdr>
            <w:top w:val="none" w:sz="0" w:space="0" w:color="auto"/>
            <w:left w:val="none" w:sz="0" w:space="0" w:color="auto"/>
            <w:bottom w:val="none" w:sz="0" w:space="0" w:color="auto"/>
            <w:right w:val="none" w:sz="0" w:space="0" w:color="auto"/>
          </w:divBdr>
        </w:div>
        <w:div w:id="1988704645">
          <w:marLeft w:val="547"/>
          <w:marRight w:val="0"/>
          <w:marTop w:val="115"/>
          <w:marBottom w:val="86"/>
          <w:divBdr>
            <w:top w:val="none" w:sz="0" w:space="0" w:color="auto"/>
            <w:left w:val="none" w:sz="0" w:space="0" w:color="auto"/>
            <w:bottom w:val="none" w:sz="0" w:space="0" w:color="auto"/>
            <w:right w:val="none" w:sz="0" w:space="0" w:color="auto"/>
          </w:divBdr>
        </w:div>
        <w:div w:id="1362586179">
          <w:marLeft w:val="547"/>
          <w:marRight w:val="0"/>
          <w:marTop w:val="115"/>
          <w:marBottom w:val="86"/>
          <w:divBdr>
            <w:top w:val="none" w:sz="0" w:space="0" w:color="auto"/>
            <w:left w:val="none" w:sz="0" w:space="0" w:color="auto"/>
            <w:bottom w:val="none" w:sz="0" w:space="0" w:color="auto"/>
            <w:right w:val="none" w:sz="0" w:space="0" w:color="auto"/>
          </w:divBdr>
        </w:div>
        <w:div w:id="2075204318">
          <w:marLeft w:val="547"/>
          <w:marRight w:val="0"/>
          <w:marTop w:val="115"/>
          <w:marBottom w:val="86"/>
          <w:divBdr>
            <w:top w:val="none" w:sz="0" w:space="0" w:color="auto"/>
            <w:left w:val="none" w:sz="0" w:space="0" w:color="auto"/>
            <w:bottom w:val="none" w:sz="0" w:space="0" w:color="auto"/>
            <w:right w:val="none" w:sz="0" w:space="0" w:color="auto"/>
          </w:divBdr>
        </w:div>
        <w:div w:id="546261865">
          <w:marLeft w:val="547"/>
          <w:marRight w:val="0"/>
          <w:marTop w:val="115"/>
          <w:marBottom w:val="86"/>
          <w:divBdr>
            <w:top w:val="none" w:sz="0" w:space="0" w:color="auto"/>
            <w:left w:val="none" w:sz="0" w:space="0" w:color="auto"/>
            <w:bottom w:val="none" w:sz="0" w:space="0" w:color="auto"/>
            <w:right w:val="none" w:sz="0" w:space="0" w:color="auto"/>
          </w:divBdr>
        </w:div>
      </w:divsChild>
    </w:div>
    <w:div w:id="352728734">
      <w:bodyDiv w:val="1"/>
      <w:marLeft w:val="0"/>
      <w:marRight w:val="0"/>
      <w:marTop w:val="0"/>
      <w:marBottom w:val="0"/>
      <w:divBdr>
        <w:top w:val="none" w:sz="0" w:space="0" w:color="auto"/>
        <w:left w:val="none" w:sz="0" w:space="0" w:color="auto"/>
        <w:bottom w:val="none" w:sz="0" w:space="0" w:color="auto"/>
        <w:right w:val="none" w:sz="0" w:space="0" w:color="auto"/>
      </w:divBdr>
    </w:div>
    <w:div w:id="387731622">
      <w:bodyDiv w:val="1"/>
      <w:marLeft w:val="0"/>
      <w:marRight w:val="0"/>
      <w:marTop w:val="0"/>
      <w:marBottom w:val="0"/>
      <w:divBdr>
        <w:top w:val="none" w:sz="0" w:space="0" w:color="auto"/>
        <w:left w:val="none" w:sz="0" w:space="0" w:color="auto"/>
        <w:bottom w:val="none" w:sz="0" w:space="0" w:color="auto"/>
        <w:right w:val="none" w:sz="0" w:space="0" w:color="auto"/>
      </w:divBdr>
      <w:divsChild>
        <w:div w:id="1139881931">
          <w:marLeft w:val="547"/>
          <w:marRight w:val="0"/>
          <w:marTop w:val="115"/>
          <w:marBottom w:val="86"/>
          <w:divBdr>
            <w:top w:val="none" w:sz="0" w:space="0" w:color="auto"/>
            <w:left w:val="none" w:sz="0" w:space="0" w:color="auto"/>
            <w:bottom w:val="none" w:sz="0" w:space="0" w:color="auto"/>
            <w:right w:val="none" w:sz="0" w:space="0" w:color="auto"/>
          </w:divBdr>
        </w:div>
        <w:div w:id="769663242">
          <w:marLeft w:val="547"/>
          <w:marRight w:val="0"/>
          <w:marTop w:val="115"/>
          <w:marBottom w:val="86"/>
          <w:divBdr>
            <w:top w:val="none" w:sz="0" w:space="0" w:color="auto"/>
            <w:left w:val="none" w:sz="0" w:space="0" w:color="auto"/>
            <w:bottom w:val="none" w:sz="0" w:space="0" w:color="auto"/>
            <w:right w:val="none" w:sz="0" w:space="0" w:color="auto"/>
          </w:divBdr>
        </w:div>
        <w:div w:id="733165450">
          <w:marLeft w:val="1166"/>
          <w:marRight w:val="0"/>
          <w:marTop w:val="96"/>
          <w:marBottom w:val="48"/>
          <w:divBdr>
            <w:top w:val="none" w:sz="0" w:space="0" w:color="auto"/>
            <w:left w:val="none" w:sz="0" w:space="0" w:color="auto"/>
            <w:bottom w:val="none" w:sz="0" w:space="0" w:color="auto"/>
            <w:right w:val="none" w:sz="0" w:space="0" w:color="auto"/>
          </w:divBdr>
        </w:div>
        <w:div w:id="1650285451">
          <w:marLeft w:val="1166"/>
          <w:marRight w:val="0"/>
          <w:marTop w:val="96"/>
          <w:marBottom w:val="48"/>
          <w:divBdr>
            <w:top w:val="none" w:sz="0" w:space="0" w:color="auto"/>
            <w:left w:val="none" w:sz="0" w:space="0" w:color="auto"/>
            <w:bottom w:val="none" w:sz="0" w:space="0" w:color="auto"/>
            <w:right w:val="none" w:sz="0" w:space="0" w:color="auto"/>
          </w:divBdr>
        </w:div>
        <w:div w:id="1104500592">
          <w:marLeft w:val="547"/>
          <w:marRight w:val="0"/>
          <w:marTop w:val="115"/>
          <w:marBottom w:val="86"/>
          <w:divBdr>
            <w:top w:val="none" w:sz="0" w:space="0" w:color="auto"/>
            <w:left w:val="none" w:sz="0" w:space="0" w:color="auto"/>
            <w:bottom w:val="none" w:sz="0" w:space="0" w:color="auto"/>
            <w:right w:val="none" w:sz="0" w:space="0" w:color="auto"/>
          </w:divBdr>
        </w:div>
        <w:div w:id="703335081">
          <w:marLeft w:val="1166"/>
          <w:marRight w:val="0"/>
          <w:marTop w:val="96"/>
          <w:marBottom w:val="48"/>
          <w:divBdr>
            <w:top w:val="none" w:sz="0" w:space="0" w:color="auto"/>
            <w:left w:val="none" w:sz="0" w:space="0" w:color="auto"/>
            <w:bottom w:val="none" w:sz="0" w:space="0" w:color="auto"/>
            <w:right w:val="none" w:sz="0" w:space="0" w:color="auto"/>
          </w:divBdr>
        </w:div>
        <w:div w:id="866259060">
          <w:marLeft w:val="1166"/>
          <w:marRight w:val="0"/>
          <w:marTop w:val="96"/>
          <w:marBottom w:val="48"/>
          <w:divBdr>
            <w:top w:val="none" w:sz="0" w:space="0" w:color="auto"/>
            <w:left w:val="none" w:sz="0" w:space="0" w:color="auto"/>
            <w:bottom w:val="none" w:sz="0" w:space="0" w:color="auto"/>
            <w:right w:val="none" w:sz="0" w:space="0" w:color="auto"/>
          </w:divBdr>
        </w:div>
        <w:div w:id="1709143578">
          <w:marLeft w:val="1166"/>
          <w:marRight w:val="0"/>
          <w:marTop w:val="96"/>
          <w:marBottom w:val="48"/>
          <w:divBdr>
            <w:top w:val="none" w:sz="0" w:space="0" w:color="auto"/>
            <w:left w:val="none" w:sz="0" w:space="0" w:color="auto"/>
            <w:bottom w:val="none" w:sz="0" w:space="0" w:color="auto"/>
            <w:right w:val="none" w:sz="0" w:space="0" w:color="auto"/>
          </w:divBdr>
        </w:div>
        <w:div w:id="983587816">
          <w:marLeft w:val="547"/>
          <w:marRight w:val="0"/>
          <w:marTop w:val="115"/>
          <w:marBottom w:val="86"/>
          <w:divBdr>
            <w:top w:val="none" w:sz="0" w:space="0" w:color="auto"/>
            <w:left w:val="none" w:sz="0" w:space="0" w:color="auto"/>
            <w:bottom w:val="none" w:sz="0" w:space="0" w:color="auto"/>
            <w:right w:val="none" w:sz="0" w:space="0" w:color="auto"/>
          </w:divBdr>
        </w:div>
        <w:div w:id="1300570683">
          <w:marLeft w:val="547"/>
          <w:marRight w:val="0"/>
          <w:marTop w:val="115"/>
          <w:marBottom w:val="86"/>
          <w:divBdr>
            <w:top w:val="none" w:sz="0" w:space="0" w:color="auto"/>
            <w:left w:val="none" w:sz="0" w:space="0" w:color="auto"/>
            <w:bottom w:val="none" w:sz="0" w:space="0" w:color="auto"/>
            <w:right w:val="none" w:sz="0" w:space="0" w:color="auto"/>
          </w:divBdr>
        </w:div>
        <w:div w:id="1467352755">
          <w:marLeft w:val="547"/>
          <w:marRight w:val="0"/>
          <w:marTop w:val="115"/>
          <w:marBottom w:val="86"/>
          <w:divBdr>
            <w:top w:val="none" w:sz="0" w:space="0" w:color="auto"/>
            <w:left w:val="none" w:sz="0" w:space="0" w:color="auto"/>
            <w:bottom w:val="none" w:sz="0" w:space="0" w:color="auto"/>
            <w:right w:val="none" w:sz="0" w:space="0" w:color="auto"/>
          </w:divBdr>
        </w:div>
      </w:divsChild>
    </w:div>
    <w:div w:id="468977187">
      <w:bodyDiv w:val="1"/>
      <w:marLeft w:val="0"/>
      <w:marRight w:val="0"/>
      <w:marTop w:val="0"/>
      <w:marBottom w:val="0"/>
      <w:divBdr>
        <w:top w:val="none" w:sz="0" w:space="0" w:color="auto"/>
        <w:left w:val="none" w:sz="0" w:space="0" w:color="auto"/>
        <w:bottom w:val="none" w:sz="0" w:space="0" w:color="auto"/>
        <w:right w:val="none" w:sz="0" w:space="0" w:color="auto"/>
      </w:divBdr>
      <w:divsChild>
        <w:div w:id="712850139">
          <w:marLeft w:val="547"/>
          <w:marRight w:val="0"/>
          <w:marTop w:val="115"/>
          <w:marBottom w:val="86"/>
          <w:divBdr>
            <w:top w:val="none" w:sz="0" w:space="0" w:color="auto"/>
            <w:left w:val="none" w:sz="0" w:space="0" w:color="auto"/>
            <w:bottom w:val="none" w:sz="0" w:space="0" w:color="auto"/>
            <w:right w:val="none" w:sz="0" w:space="0" w:color="auto"/>
          </w:divBdr>
        </w:div>
        <w:div w:id="387800808">
          <w:marLeft w:val="1166"/>
          <w:marRight w:val="0"/>
          <w:marTop w:val="115"/>
          <w:marBottom w:val="58"/>
          <w:divBdr>
            <w:top w:val="none" w:sz="0" w:space="0" w:color="auto"/>
            <w:left w:val="none" w:sz="0" w:space="0" w:color="auto"/>
            <w:bottom w:val="none" w:sz="0" w:space="0" w:color="auto"/>
            <w:right w:val="none" w:sz="0" w:space="0" w:color="auto"/>
          </w:divBdr>
        </w:div>
        <w:div w:id="2014843500">
          <w:marLeft w:val="1166"/>
          <w:marRight w:val="0"/>
          <w:marTop w:val="115"/>
          <w:marBottom w:val="58"/>
          <w:divBdr>
            <w:top w:val="none" w:sz="0" w:space="0" w:color="auto"/>
            <w:left w:val="none" w:sz="0" w:space="0" w:color="auto"/>
            <w:bottom w:val="none" w:sz="0" w:space="0" w:color="auto"/>
            <w:right w:val="none" w:sz="0" w:space="0" w:color="auto"/>
          </w:divBdr>
        </w:div>
        <w:div w:id="1028066693">
          <w:marLeft w:val="1166"/>
          <w:marRight w:val="0"/>
          <w:marTop w:val="115"/>
          <w:marBottom w:val="58"/>
          <w:divBdr>
            <w:top w:val="none" w:sz="0" w:space="0" w:color="auto"/>
            <w:left w:val="none" w:sz="0" w:space="0" w:color="auto"/>
            <w:bottom w:val="none" w:sz="0" w:space="0" w:color="auto"/>
            <w:right w:val="none" w:sz="0" w:space="0" w:color="auto"/>
          </w:divBdr>
        </w:div>
        <w:div w:id="1421295309">
          <w:marLeft w:val="1166"/>
          <w:marRight w:val="0"/>
          <w:marTop w:val="115"/>
          <w:marBottom w:val="58"/>
          <w:divBdr>
            <w:top w:val="none" w:sz="0" w:space="0" w:color="auto"/>
            <w:left w:val="none" w:sz="0" w:space="0" w:color="auto"/>
            <w:bottom w:val="none" w:sz="0" w:space="0" w:color="auto"/>
            <w:right w:val="none" w:sz="0" w:space="0" w:color="auto"/>
          </w:divBdr>
        </w:div>
        <w:div w:id="427773508">
          <w:marLeft w:val="1166"/>
          <w:marRight w:val="0"/>
          <w:marTop w:val="115"/>
          <w:marBottom w:val="58"/>
          <w:divBdr>
            <w:top w:val="none" w:sz="0" w:space="0" w:color="auto"/>
            <w:left w:val="none" w:sz="0" w:space="0" w:color="auto"/>
            <w:bottom w:val="none" w:sz="0" w:space="0" w:color="auto"/>
            <w:right w:val="none" w:sz="0" w:space="0" w:color="auto"/>
          </w:divBdr>
        </w:div>
      </w:divsChild>
    </w:div>
    <w:div w:id="609238147">
      <w:bodyDiv w:val="1"/>
      <w:marLeft w:val="0"/>
      <w:marRight w:val="0"/>
      <w:marTop w:val="0"/>
      <w:marBottom w:val="0"/>
      <w:divBdr>
        <w:top w:val="none" w:sz="0" w:space="0" w:color="auto"/>
        <w:left w:val="none" w:sz="0" w:space="0" w:color="auto"/>
        <w:bottom w:val="none" w:sz="0" w:space="0" w:color="auto"/>
        <w:right w:val="none" w:sz="0" w:space="0" w:color="auto"/>
      </w:divBdr>
    </w:div>
    <w:div w:id="620723509">
      <w:bodyDiv w:val="1"/>
      <w:marLeft w:val="0"/>
      <w:marRight w:val="0"/>
      <w:marTop w:val="0"/>
      <w:marBottom w:val="0"/>
      <w:divBdr>
        <w:top w:val="none" w:sz="0" w:space="0" w:color="auto"/>
        <w:left w:val="none" w:sz="0" w:space="0" w:color="auto"/>
        <w:bottom w:val="none" w:sz="0" w:space="0" w:color="auto"/>
        <w:right w:val="none" w:sz="0" w:space="0" w:color="auto"/>
      </w:divBdr>
      <w:divsChild>
        <w:div w:id="715472526">
          <w:marLeft w:val="547"/>
          <w:marRight w:val="0"/>
          <w:marTop w:val="115"/>
          <w:marBottom w:val="86"/>
          <w:divBdr>
            <w:top w:val="none" w:sz="0" w:space="0" w:color="auto"/>
            <w:left w:val="none" w:sz="0" w:space="0" w:color="auto"/>
            <w:bottom w:val="none" w:sz="0" w:space="0" w:color="auto"/>
            <w:right w:val="none" w:sz="0" w:space="0" w:color="auto"/>
          </w:divBdr>
        </w:div>
        <w:div w:id="2075738141">
          <w:marLeft w:val="547"/>
          <w:marRight w:val="0"/>
          <w:marTop w:val="115"/>
          <w:marBottom w:val="86"/>
          <w:divBdr>
            <w:top w:val="none" w:sz="0" w:space="0" w:color="auto"/>
            <w:left w:val="none" w:sz="0" w:space="0" w:color="auto"/>
            <w:bottom w:val="none" w:sz="0" w:space="0" w:color="auto"/>
            <w:right w:val="none" w:sz="0" w:space="0" w:color="auto"/>
          </w:divBdr>
        </w:div>
      </w:divsChild>
    </w:div>
    <w:div w:id="653802213">
      <w:bodyDiv w:val="1"/>
      <w:marLeft w:val="0"/>
      <w:marRight w:val="0"/>
      <w:marTop w:val="0"/>
      <w:marBottom w:val="0"/>
      <w:divBdr>
        <w:top w:val="none" w:sz="0" w:space="0" w:color="auto"/>
        <w:left w:val="none" w:sz="0" w:space="0" w:color="auto"/>
        <w:bottom w:val="none" w:sz="0" w:space="0" w:color="auto"/>
        <w:right w:val="none" w:sz="0" w:space="0" w:color="auto"/>
      </w:divBdr>
      <w:divsChild>
        <w:div w:id="1290282621">
          <w:marLeft w:val="1166"/>
          <w:marRight w:val="0"/>
          <w:marTop w:val="115"/>
          <w:marBottom w:val="58"/>
          <w:divBdr>
            <w:top w:val="none" w:sz="0" w:space="0" w:color="auto"/>
            <w:left w:val="none" w:sz="0" w:space="0" w:color="auto"/>
            <w:bottom w:val="none" w:sz="0" w:space="0" w:color="auto"/>
            <w:right w:val="none" w:sz="0" w:space="0" w:color="auto"/>
          </w:divBdr>
        </w:div>
        <w:div w:id="39521843">
          <w:marLeft w:val="1166"/>
          <w:marRight w:val="0"/>
          <w:marTop w:val="115"/>
          <w:marBottom w:val="58"/>
          <w:divBdr>
            <w:top w:val="none" w:sz="0" w:space="0" w:color="auto"/>
            <w:left w:val="none" w:sz="0" w:space="0" w:color="auto"/>
            <w:bottom w:val="none" w:sz="0" w:space="0" w:color="auto"/>
            <w:right w:val="none" w:sz="0" w:space="0" w:color="auto"/>
          </w:divBdr>
        </w:div>
        <w:div w:id="403652019">
          <w:marLeft w:val="1166"/>
          <w:marRight w:val="0"/>
          <w:marTop w:val="115"/>
          <w:marBottom w:val="58"/>
          <w:divBdr>
            <w:top w:val="none" w:sz="0" w:space="0" w:color="auto"/>
            <w:left w:val="none" w:sz="0" w:space="0" w:color="auto"/>
            <w:bottom w:val="none" w:sz="0" w:space="0" w:color="auto"/>
            <w:right w:val="none" w:sz="0" w:space="0" w:color="auto"/>
          </w:divBdr>
        </w:div>
        <w:div w:id="1743332529">
          <w:marLeft w:val="1166"/>
          <w:marRight w:val="0"/>
          <w:marTop w:val="115"/>
          <w:marBottom w:val="58"/>
          <w:divBdr>
            <w:top w:val="none" w:sz="0" w:space="0" w:color="auto"/>
            <w:left w:val="none" w:sz="0" w:space="0" w:color="auto"/>
            <w:bottom w:val="none" w:sz="0" w:space="0" w:color="auto"/>
            <w:right w:val="none" w:sz="0" w:space="0" w:color="auto"/>
          </w:divBdr>
        </w:div>
      </w:divsChild>
    </w:div>
    <w:div w:id="767772821">
      <w:bodyDiv w:val="1"/>
      <w:marLeft w:val="0"/>
      <w:marRight w:val="0"/>
      <w:marTop w:val="0"/>
      <w:marBottom w:val="0"/>
      <w:divBdr>
        <w:top w:val="none" w:sz="0" w:space="0" w:color="auto"/>
        <w:left w:val="none" w:sz="0" w:space="0" w:color="auto"/>
        <w:bottom w:val="none" w:sz="0" w:space="0" w:color="auto"/>
        <w:right w:val="none" w:sz="0" w:space="0" w:color="auto"/>
      </w:divBdr>
    </w:div>
    <w:div w:id="805048255">
      <w:bodyDiv w:val="1"/>
      <w:marLeft w:val="0"/>
      <w:marRight w:val="0"/>
      <w:marTop w:val="0"/>
      <w:marBottom w:val="0"/>
      <w:divBdr>
        <w:top w:val="none" w:sz="0" w:space="0" w:color="auto"/>
        <w:left w:val="none" w:sz="0" w:space="0" w:color="auto"/>
        <w:bottom w:val="none" w:sz="0" w:space="0" w:color="auto"/>
        <w:right w:val="none" w:sz="0" w:space="0" w:color="auto"/>
      </w:divBdr>
    </w:div>
    <w:div w:id="835458046">
      <w:bodyDiv w:val="1"/>
      <w:marLeft w:val="0"/>
      <w:marRight w:val="0"/>
      <w:marTop w:val="0"/>
      <w:marBottom w:val="0"/>
      <w:divBdr>
        <w:top w:val="none" w:sz="0" w:space="0" w:color="auto"/>
        <w:left w:val="none" w:sz="0" w:space="0" w:color="auto"/>
        <w:bottom w:val="none" w:sz="0" w:space="0" w:color="auto"/>
        <w:right w:val="none" w:sz="0" w:space="0" w:color="auto"/>
      </w:divBdr>
      <w:divsChild>
        <w:div w:id="1714235893">
          <w:marLeft w:val="547"/>
          <w:marRight w:val="0"/>
          <w:marTop w:val="115"/>
          <w:marBottom w:val="86"/>
          <w:divBdr>
            <w:top w:val="none" w:sz="0" w:space="0" w:color="auto"/>
            <w:left w:val="none" w:sz="0" w:space="0" w:color="auto"/>
            <w:bottom w:val="none" w:sz="0" w:space="0" w:color="auto"/>
            <w:right w:val="none" w:sz="0" w:space="0" w:color="auto"/>
          </w:divBdr>
        </w:div>
        <w:div w:id="1209147808">
          <w:marLeft w:val="547"/>
          <w:marRight w:val="0"/>
          <w:marTop w:val="115"/>
          <w:marBottom w:val="86"/>
          <w:divBdr>
            <w:top w:val="none" w:sz="0" w:space="0" w:color="auto"/>
            <w:left w:val="none" w:sz="0" w:space="0" w:color="auto"/>
            <w:bottom w:val="none" w:sz="0" w:space="0" w:color="auto"/>
            <w:right w:val="none" w:sz="0" w:space="0" w:color="auto"/>
          </w:divBdr>
        </w:div>
        <w:div w:id="1354258803">
          <w:marLeft w:val="547"/>
          <w:marRight w:val="0"/>
          <w:marTop w:val="115"/>
          <w:marBottom w:val="86"/>
          <w:divBdr>
            <w:top w:val="none" w:sz="0" w:space="0" w:color="auto"/>
            <w:left w:val="none" w:sz="0" w:space="0" w:color="auto"/>
            <w:bottom w:val="none" w:sz="0" w:space="0" w:color="auto"/>
            <w:right w:val="none" w:sz="0" w:space="0" w:color="auto"/>
          </w:divBdr>
        </w:div>
      </w:divsChild>
    </w:div>
    <w:div w:id="850949914">
      <w:bodyDiv w:val="1"/>
      <w:marLeft w:val="0"/>
      <w:marRight w:val="0"/>
      <w:marTop w:val="0"/>
      <w:marBottom w:val="0"/>
      <w:divBdr>
        <w:top w:val="none" w:sz="0" w:space="0" w:color="auto"/>
        <w:left w:val="none" w:sz="0" w:space="0" w:color="auto"/>
        <w:bottom w:val="none" w:sz="0" w:space="0" w:color="auto"/>
        <w:right w:val="none" w:sz="0" w:space="0" w:color="auto"/>
      </w:divBdr>
      <w:divsChild>
        <w:div w:id="1786805108">
          <w:marLeft w:val="547"/>
          <w:marRight w:val="0"/>
          <w:marTop w:val="115"/>
          <w:marBottom w:val="86"/>
          <w:divBdr>
            <w:top w:val="none" w:sz="0" w:space="0" w:color="auto"/>
            <w:left w:val="none" w:sz="0" w:space="0" w:color="auto"/>
            <w:bottom w:val="none" w:sz="0" w:space="0" w:color="auto"/>
            <w:right w:val="none" w:sz="0" w:space="0" w:color="auto"/>
          </w:divBdr>
        </w:div>
      </w:divsChild>
    </w:div>
    <w:div w:id="867180363">
      <w:bodyDiv w:val="1"/>
      <w:marLeft w:val="0"/>
      <w:marRight w:val="0"/>
      <w:marTop w:val="0"/>
      <w:marBottom w:val="0"/>
      <w:divBdr>
        <w:top w:val="none" w:sz="0" w:space="0" w:color="auto"/>
        <w:left w:val="none" w:sz="0" w:space="0" w:color="auto"/>
        <w:bottom w:val="none" w:sz="0" w:space="0" w:color="auto"/>
        <w:right w:val="none" w:sz="0" w:space="0" w:color="auto"/>
      </w:divBdr>
      <w:divsChild>
        <w:div w:id="2082679372">
          <w:marLeft w:val="1166"/>
          <w:marRight w:val="0"/>
          <w:marTop w:val="115"/>
          <w:marBottom w:val="58"/>
          <w:divBdr>
            <w:top w:val="none" w:sz="0" w:space="0" w:color="auto"/>
            <w:left w:val="none" w:sz="0" w:space="0" w:color="auto"/>
            <w:bottom w:val="none" w:sz="0" w:space="0" w:color="auto"/>
            <w:right w:val="none" w:sz="0" w:space="0" w:color="auto"/>
          </w:divBdr>
        </w:div>
        <w:div w:id="1138180820">
          <w:marLeft w:val="1166"/>
          <w:marRight w:val="0"/>
          <w:marTop w:val="115"/>
          <w:marBottom w:val="58"/>
          <w:divBdr>
            <w:top w:val="none" w:sz="0" w:space="0" w:color="auto"/>
            <w:left w:val="none" w:sz="0" w:space="0" w:color="auto"/>
            <w:bottom w:val="none" w:sz="0" w:space="0" w:color="auto"/>
            <w:right w:val="none" w:sz="0" w:space="0" w:color="auto"/>
          </w:divBdr>
        </w:div>
        <w:div w:id="833572370">
          <w:marLeft w:val="1166"/>
          <w:marRight w:val="0"/>
          <w:marTop w:val="115"/>
          <w:marBottom w:val="58"/>
          <w:divBdr>
            <w:top w:val="none" w:sz="0" w:space="0" w:color="auto"/>
            <w:left w:val="none" w:sz="0" w:space="0" w:color="auto"/>
            <w:bottom w:val="none" w:sz="0" w:space="0" w:color="auto"/>
            <w:right w:val="none" w:sz="0" w:space="0" w:color="auto"/>
          </w:divBdr>
        </w:div>
      </w:divsChild>
    </w:div>
    <w:div w:id="912469035">
      <w:bodyDiv w:val="1"/>
      <w:marLeft w:val="0"/>
      <w:marRight w:val="0"/>
      <w:marTop w:val="0"/>
      <w:marBottom w:val="0"/>
      <w:divBdr>
        <w:top w:val="none" w:sz="0" w:space="0" w:color="auto"/>
        <w:left w:val="none" w:sz="0" w:space="0" w:color="auto"/>
        <w:bottom w:val="none" w:sz="0" w:space="0" w:color="auto"/>
        <w:right w:val="none" w:sz="0" w:space="0" w:color="auto"/>
      </w:divBdr>
      <w:divsChild>
        <w:div w:id="87625282">
          <w:marLeft w:val="1166"/>
          <w:marRight w:val="0"/>
          <w:marTop w:val="115"/>
          <w:marBottom w:val="58"/>
          <w:divBdr>
            <w:top w:val="none" w:sz="0" w:space="0" w:color="auto"/>
            <w:left w:val="none" w:sz="0" w:space="0" w:color="auto"/>
            <w:bottom w:val="none" w:sz="0" w:space="0" w:color="auto"/>
            <w:right w:val="none" w:sz="0" w:space="0" w:color="auto"/>
          </w:divBdr>
        </w:div>
        <w:div w:id="1545681492">
          <w:marLeft w:val="1166"/>
          <w:marRight w:val="0"/>
          <w:marTop w:val="115"/>
          <w:marBottom w:val="58"/>
          <w:divBdr>
            <w:top w:val="none" w:sz="0" w:space="0" w:color="auto"/>
            <w:left w:val="none" w:sz="0" w:space="0" w:color="auto"/>
            <w:bottom w:val="none" w:sz="0" w:space="0" w:color="auto"/>
            <w:right w:val="none" w:sz="0" w:space="0" w:color="auto"/>
          </w:divBdr>
        </w:div>
      </w:divsChild>
    </w:div>
    <w:div w:id="918952424">
      <w:bodyDiv w:val="1"/>
      <w:marLeft w:val="0"/>
      <w:marRight w:val="0"/>
      <w:marTop w:val="0"/>
      <w:marBottom w:val="0"/>
      <w:divBdr>
        <w:top w:val="none" w:sz="0" w:space="0" w:color="auto"/>
        <w:left w:val="none" w:sz="0" w:space="0" w:color="auto"/>
        <w:bottom w:val="none" w:sz="0" w:space="0" w:color="auto"/>
        <w:right w:val="none" w:sz="0" w:space="0" w:color="auto"/>
      </w:divBdr>
    </w:div>
    <w:div w:id="1021276606">
      <w:bodyDiv w:val="1"/>
      <w:marLeft w:val="0"/>
      <w:marRight w:val="0"/>
      <w:marTop w:val="0"/>
      <w:marBottom w:val="0"/>
      <w:divBdr>
        <w:top w:val="none" w:sz="0" w:space="0" w:color="auto"/>
        <w:left w:val="none" w:sz="0" w:space="0" w:color="auto"/>
        <w:bottom w:val="none" w:sz="0" w:space="0" w:color="auto"/>
        <w:right w:val="none" w:sz="0" w:space="0" w:color="auto"/>
      </w:divBdr>
      <w:divsChild>
        <w:div w:id="1928689958">
          <w:marLeft w:val="547"/>
          <w:marRight w:val="0"/>
          <w:marTop w:val="115"/>
          <w:marBottom w:val="86"/>
          <w:divBdr>
            <w:top w:val="none" w:sz="0" w:space="0" w:color="auto"/>
            <w:left w:val="none" w:sz="0" w:space="0" w:color="auto"/>
            <w:bottom w:val="none" w:sz="0" w:space="0" w:color="auto"/>
            <w:right w:val="none" w:sz="0" w:space="0" w:color="auto"/>
          </w:divBdr>
        </w:div>
        <w:div w:id="492260943">
          <w:marLeft w:val="547"/>
          <w:marRight w:val="0"/>
          <w:marTop w:val="115"/>
          <w:marBottom w:val="86"/>
          <w:divBdr>
            <w:top w:val="none" w:sz="0" w:space="0" w:color="auto"/>
            <w:left w:val="none" w:sz="0" w:space="0" w:color="auto"/>
            <w:bottom w:val="none" w:sz="0" w:space="0" w:color="auto"/>
            <w:right w:val="none" w:sz="0" w:space="0" w:color="auto"/>
          </w:divBdr>
        </w:div>
        <w:div w:id="1395860360">
          <w:marLeft w:val="547"/>
          <w:marRight w:val="0"/>
          <w:marTop w:val="115"/>
          <w:marBottom w:val="86"/>
          <w:divBdr>
            <w:top w:val="none" w:sz="0" w:space="0" w:color="auto"/>
            <w:left w:val="none" w:sz="0" w:space="0" w:color="auto"/>
            <w:bottom w:val="none" w:sz="0" w:space="0" w:color="auto"/>
            <w:right w:val="none" w:sz="0" w:space="0" w:color="auto"/>
          </w:divBdr>
        </w:div>
        <w:div w:id="1714618887">
          <w:marLeft w:val="547"/>
          <w:marRight w:val="0"/>
          <w:marTop w:val="115"/>
          <w:marBottom w:val="86"/>
          <w:divBdr>
            <w:top w:val="none" w:sz="0" w:space="0" w:color="auto"/>
            <w:left w:val="none" w:sz="0" w:space="0" w:color="auto"/>
            <w:bottom w:val="none" w:sz="0" w:space="0" w:color="auto"/>
            <w:right w:val="none" w:sz="0" w:space="0" w:color="auto"/>
          </w:divBdr>
        </w:div>
      </w:divsChild>
    </w:div>
    <w:div w:id="1067456308">
      <w:bodyDiv w:val="1"/>
      <w:marLeft w:val="0"/>
      <w:marRight w:val="0"/>
      <w:marTop w:val="0"/>
      <w:marBottom w:val="0"/>
      <w:divBdr>
        <w:top w:val="none" w:sz="0" w:space="0" w:color="auto"/>
        <w:left w:val="none" w:sz="0" w:space="0" w:color="auto"/>
        <w:bottom w:val="none" w:sz="0" w:space="0" w:color="auto"/>
        <w:right w:val="none" w:sz="0" w:space="0" w:color="auto"/>
      </w:divBdr>
    </w:div>
    <w:div w:id="1073240135">
      <w:bodyDiv w:val="1"/>
      <w:marLeft w:val="0"/>
      <w:marRight w:val="0"/>
      <w:marTop w:val="0"/>
      <w:marBottom w:val="0"/>
      <w:divBdr>
        <w:top w:val="none" w:sz="0" w:space="0" w:color="auto"/>
        <w:left w:val="none" w:sz="0" w:space="0" w:color="auto"/>
        <w:bottom w:val="none" w:sz="0" w:space="0" w:color="auto"/>
        <w:right w:val="none" w:sz="0" w:space="0" w:color="auto"/>
      </w:divBdr>
    </w:div>
    <w:div w:id="1108812938">
      <w:bodyDiv w:val="1"/>
      <w:marLeft w:val="0"/>
      <w:marRight w:val="0"/>
      <w:marTop w:val="0"/>
      <w:marBottom w:val="0"/>
      <w:divBdr>
        <w:top w:val="none" w:sz="0" w:space="0" w:color="auto"/>
        <w:left w:val="none" w:sz="0" w:space="0" w:color="auto"/>
        <w:bottom w:val="none" w:sz="0" w:space="0" w:color="auto"/>
        <w:right w:val="none" w:sz="0" w:space="0" w:color="auto"/>
      </w:divBdr>
      <w:divsChild>
        <w:div w:id="1576667605">
          <w:marLeft w:val="547"/>
          <w:marRight w:val="0"/>
          <w:marTop w:val="115"/>
          <w:marBottom w:val="86"/>
          <w:divBdr>
            <w:top w:val="none" w:sz="0" w:space="0" w:color="auto"/>
            <w:left w:val="none" w:sz="0" w:space="0" w:color="auto"/>
            <w:bottom w:val="none" w:sz="0" w:space="0" w:color="auto"/>
            <w:right w:val="none" w:sz="0" w:space="0" w:color="auto"/>
          </w:divBdr>
        </w:div>
        <w:div w:id="1887139988">
          <w:marLeft w:val="1166"/>
          <w:marRight w:val="0"/>
          <w:marTop w:val="115"/>
          <w:marBottom w:val="58"/>
          <w:divBdr>
            <w:top w:val="none" w:sz="0" w:space="0" w:color="auto"/>
            <w:left w:val="none" w:sz="0" w:space="0" w:color="auto"/>
            <w:bottom w:val="none" w:sz="0" w:space="0" w:color="auto"/>
            <w:right w:val="none" w:sz="0" w:space="0" w:color="auto"/>
          </w:divBdr>
        </w:div>
        <w:div w:id="630522323">
          <w:marLeft w:val="1166"/>
          <w:marRight w:val="0"/>
          <w:marTop w:val="115"/>
          <w:marBottom w:val="58"/>
          <w:divBdr>
            <w:top w:val="none" w:sz="0" w:space="0" w:color="auto"/>
            <w:left w:val="none" w:sz="0" w:space="0" w:color="auto"/>
            <w:bottom w:val="none" w:sz="0" w:space="0" w:color="auto"/>
            <w:right w:val="none" w:sz="0" w:space="0" w:color="auto"/>
          </w:divBdr>
        </w:div>
        <w:div w:id="1858813177">
          <w:marLeft w:val="1166"/>
          <w:marRight w:val="0"/>
          <w:marTop w:val="115"/>
          <w:marBottom w:val="58"/>
          <w:divBdr>
            <w:top w:val="none" w:sz="0" w:space="0" w:color="auto"/>
            <w:left w:val="none" w:sz="0" w:space="0" w:color="auto"/>
            <w:bottom w:val="none" w:sz="0" w:space="0" w:color="auto"/>
            <w:right w:val="none" w:sz="0" w:space="0" w:color="auto"/>
          </w:divBdr>
        </w:div>
        <w:div w:id="998579974">
          <w:marLeft w:val="1166"/>
          <w:marRight w:val="0"/>
          <w:marTop w:val="115"/>
          <w:marBottom w:val="58"/>
          <w:divBdr>
            <w:top w:val="none" w:sz="0" w:space="0" w:color="auto"/>
            <w:left w:val="none" w:sz="0" w:space="0" w:color="auto"/>
            <w:bottom w:val="none" w:sz="0" w:space="0" w:color="auto"/>
            <w:right w:val="none" w:sz="0" w:space="0" w:color="auto"/>
          </w:divBdr>
        </w:div>
      </w:divsChild>
    </w:div>
    <w:div w:id="1302492385">
      <w:bodyDiv w:val="1"/>
      <w:marLeft w:val="0"/>
      <w:marRight w:val="0"/>
      <w:marTop w:val="0"/>
      <w:marBottom w:val="0"/>
      <w:divBdr>
        <w:top w:val="none" w:sz="0" w:space="0" w:color="auto"/>
        <w:left w:val="none" w:sz="0" w:space="0" w:color="auto"/>
        <w:bottom w:val="none" w:sz="0" w:space="0" w:color="auto"/>
        <w:right w:val="none" w:sz="0" w:space="0" w:color="auto"/>
      </w:divBdr>
    </w:div>
    <w:div w:id="1336684481">
      <w:bodyDiv w:val="1"/>
      <w:marLeft w:val="0"/>
      <w:marRight w:val="0"/>
      <w:marTop w:val="0"/>
      <w:marBottom w:val="0"/>
      <w:divBdr>
        <w:top w:val="none" w:sz="0" w:space="0" w:color="auto"/>
        <w:left w:val="none" w:sz="0" w:space="0" w:color="auto"/>
        <w:bottom w:val="none" w:sz="0" w:space="0" w:color="auto"/>
        <w:right w:val="none" w:sz="0" w:space="0" w:color="auto"/>
      </w:divBdr>
    </w:div>
    <w:div w:id="1339042788">
      <w:bodyDiv w:val="1"/>
      <w:marLeft w:val="0"/>
      <w:marRight w:val="0"/>
      <w:marTop w:val="0"/>
      <w:marBottom w:val="0"/>
      <w:divBdr>
        <w:top w:val="none" w:sz="0" w:space="0" w:color="auto"/>
        <w:left w:val="none" w:sz="0" w:space="0" w:color="auto"/>
        <w:bottom w:val="none" w:sz="0" w:space="0" w:color="auto"/>
        <w:right w:val="none" w:sz="0" w:space="0" w:color="auto"/>
      </w:divBdr>
    </w:div>
    <w:div w:id="1344895832">
      <w:bodyDiv w:val="1"/>
      <w:marLeft w:val="0"/>
      <w:marRight w:val="0"/>
      <w:marTop w:val="0"/>
      <w:marBottom w:val="0"/>
      <w:divBdr>
        <w:top w:val="none" w:sz="0" w:space="0" w:color="auto"/>
        <w:left w:val="none" w:sz="0" w:space="0" w:color="auto"/>
        <w:bottom w:val="none" w:sz="0" w:space="0" w:color="auto"/>
        <w:right w:val="none" w:sz="0" w:space="0" w:color="auto"/>
      </w:divBdr>
      <w:divsChild>
        <w:div w:id="542595089">
          <w:marLeft w:val="547"/>
          <w:marRight w:val="0"/>
          <w:marTop w:val="115"/>
          <w:marBottom w:val="86"/>
          <w:divBdr>
            <w:top w:val="none" w:sz="0" w:space="0" w:color="auto"/>
            <w:left w:val="none" w:sz="0" w:space="0" w:color="auto"/>
            <w:bottom w:val="none" w:sz="0" w:space="0" w:color="auto"/>
            <w:right w:val="none" w:sz="0" w:space="0" w:color="auto"/>
          </w:divBdr>
        </w:div>
        <w:div w:id="1462845390">
          <w:marLeft w:val="547"/>
          <w:marRight w:val="0"/>
          <w:marTop w:val="115"/>
          <w:marBottom w:val="86"/>
          <w:divBdr>
            <w:top w:val="none" w:sz="0" w:space="0" w:color="auto"/>
            <w:left w:val="none" w:sz="0" w:space="0" w:color="auto"/>
            <w:bottom w:val="none" w:sz="0" w:space="0" w:color="auto"/>
            <w:right w:val="none" w:sz="0" w:space="0" w:color="auto"/>
          </w:divBdr>
        </w:div>
        <w:div w:id="961421663">
          <w:marLeft w:val="547"/>
          <w:marRight w:val="0"/>
          <w:marTop w:val="115"/>
          <w:marBottom w:val="86"/>
          <w:divBdr>
            <w:top w:val="none" w:sz="0" w:space="0" w:color="auto"/>
            <w:left w:val="none" w:sz="0" w:space="0" w:color="auto"/>
            <w:bottom w:val="none" w:sz="0" w:space="0" w:color="auto"/>
            <w:right w:val="none" w:sz="0" w:space="0" w:color="auto"/>
          </w:divBdr>
        </w:div>
      </w:divsChild>
    </w:div>
    <w:div w:id="1347440990">
      <w:bodyDiv w:val="1"/>
      <w:marLeft w:val="0"/>
      <w:marRight w:val="0"/>
      <w:marTop w:val="0"/>
      <w:marBottom w:val="0"/>
      <w:divBdr>
        <w:top w:val="none" w:sz="0" w:space="0" w:color="auto"/>
        <w:left w:val="none" w:sz="0" w:space="0" w:color="auto"/>
        <w:bottom w:val="none" w:sz="0" w:space="0" w:color="auto"/>
        <w:right w:val="none" w:sz="0" w:space="0" w:color="auto"/>
      </w:divBdr>
    </w:div>
    <w:div w:id="1410424243">
      <w:bodyDiv w:val="1"/>
      <w:marLeft w:val="0"/>
      <w:marRight w:val="0"/>
      <w:marTop w:val="0"/>
      <w:marBottom w:val="0"/>
      <w:divBdr>
        <w:top w:val="none" w:sz="0" w:space="0" w:color="auto"/>
        <w:left w:val="none" w:sz="0" w:space="0" w:color="auto"/>
        <w:bottom w:val="none" w:sz="0" w:space="0" w:color="auto"/>
        <w:right w:val="none" w:sz="0" w:space="0" w:color="auto"/>
      </w:divBdr>
      <w:divsChild>
        <w:div w:id="1261991000">
          <w:marLeft w:val="547"/>
          <w:marRight w:val="0"/>
          <w:marTop w:val="115"/>
          <w:marBottom w:val="86"/>
          <w:divBdr>
            <w:top w:val="none" w:sz="0" w:space="0" w:color="auto"/>
            <w:left w:val="none" w:sz="0" w:space="0" w:color="auto"/>
            <w:bottom w:val="none" w:sz="0" w:space="0" w:color="auto"/>
            <w:right w:val="none" w:sz="0" w:space="0" w:color="auto"/>
          </w:divBdr>
        </w:div>
        <w:div w:id="1801411204">
          <w:marLeft w:val="1166"/>
          <w:marRight w:val="0"/>
          <w:marTop w:val="115"/>
          <w:marBottom w:val="58"/>
          <w:divBdr>
            <w:top w:val="none" w:sz="0" w:space="0" w:color="auto"/>
            <w:left w:val="none" w:sz="0" w:space="0" w:color="auto"/>
            <w:bottom w:val="none" w:sz="0" w:space="0" w:color="auto"/>
            <w:right w:val="none" w:sz="0" w:space="0" w:color="auto"/>
          </w:divBdr>
        </w:div>
        <w:div w:id="585506063">
          <w:marLeft w:val="1166"/>
          <w:marRight w:val="0"/>
          <w:marTop w:val="115"/>
          <w:marBottom w:val="58"/>
          <w:divBdr>
            <w:top w:val="none" w:sz="0" w:space="0" w:color="auto"/>
            <w:left w:val="none" w:sz="0" w:space="0" w:color="auto"/>
            <w:bottom w:val="none" w:sz="0" w:space="0" w:color="auto"/>
            <w:right w:val="none" w:sz="0" w:space="0" w:color="auto"/>
          </w:divBdr>
        </w:div>
        <w:div w:id="1484274057">
          <w:marLeft w:val="1166"/>
          <w:marRight w:val="0"/>
          <w:marTop w:val="115"/>
          <w:marBottom w:val="58"/>
          <w:divBdr>
            <w:top w:val="none" w:sz="0" w:space="0" w:color="auto"/>
            <w:left w:val="none" w:sz="0" w:space="0" w:color="auto"/>
            <w:bottom w:val="none" w:sz="0" w:space="0" w:color="auto"/>
            <w:right w:val="none" w:sz="0" w:space="0" w:color="auto"/>
          </w:divBdr>
        </w:div>
        <w:div w:id="266232341">
          <w:marLeft w:val="1166"/>
          <w:marRight w:val="0"/>
          <w:marTop w:val="115"/>
          <w:marBottom w:val="58"/>
          <w:divBdr>
            <w:top w:val="none" w:sz="0" w:space="0" w:color="auto"/>
            <w:left w:val="none" w:sz="0" w:space="0" w:color="auto"/>
            <w:bottom w:val="none" w:sz="0" w:space="0" w:color="auto"/>
            <w:right w:val="none" w:sz="0" w:space="0" w:color="auto"/>
          </w:divBdr>
        </w:div>
      </w:divsChild>
    </w:div>
    <w:div w:id="1498767813">
      <w:bodyDiv w:val="1"/>
      <w:marLeft w:val="0"/>
      <w:marRight w:val="0"/>
      <w:marTop w:val="0"/>
      <w:marBottom w:val="0"/>
      <w:divBdr>
        <w:top w:val="none" w:sz="0" w:space="0" w:color="auto"/>
        <w:left w:val="none" w:sz="0" w:space="0" w:color="auto"/>
        <w:bottom w:val="none" w:sz="0" w:space="0" w:color="auto"/>
        <w:right w:val="none" w:sz="0" w:space="0" w:color="auto"/>
      </w:divBdr>
    </w:div>
    <w:div w:id="1517160678">
      <w:bodyDiv w:val="1"/>
      <w:marLeft w:val="0"/>
      <w:marRight w:val="0"/>
      <w:marTop w:val="0"/>
      <w:marBottom w:val="0"/>
      <w:divBdr>
        <w:top w:val="none" w:sz="0" w:space="0" w:color="auto"/>
        <w:left w:val="none" w:sz="0" w:space="0" w:color="auto"/>
        <w:bottom w:val="none" w:sz="0" w:space="0" w:color="auto"/>
        <w:right w:val="none" w:sz="0" w:space="0" w:color="auto"/>
      </w:divBdr>
      <w:divsChild>
        <w:div w:id="1973359959">
          <w:marLeft w:val="547"/>
          <w:marRight w:val="0"/>
          <w:marTop w:val="115"/>
          <w:marBottom w:val="86"/>
          <w:divBdr>
            <w:top w:val="none" w:sz="0" w:space="0" w:color="auto"/>
            <w:left w:val="none" w:sz="0" w:space="0" w:color="auto"/>
            <w:bottom w:val="none" w:sz="0" w:space="0" w:color="auto"/>
            <w:right w:val="none" w:sz="0" w:space="0" w:color="auto"/>
          </w:divBdr>
        </w:div>
        <w:div w:id="1331174338">
          <w:marLeft w:val="547"/>
          <w:marRight w:val="0"/>
          <w:marTop w:val="115"/>
          <w:marBottom w:val="86"/>
          <w:divBdr>
            <w:top w:val="none" w:sz="0" w:space="0" w:color="auto"/>
            <w:left w:val="none" w:sz="0" w:space="0" w:color="auto"/>
            <w:bottom w:val="none" w:sz="0" w:space="0" w:color="auto"/>
            <w:right w:val="none" w:sz="0" w:space="0" w:color="auto"/>
          </w:divBdr>
        </w:div>
        <w:div w:id="370303705">
          <w:marLeft w:val="547"/>
          <w:marRight w:val="0"/>
          <w:marTop w:val="115"/>
          <w:marBottom w:val="86"/>
          <w:divBdr>
            <w:top w:val="none" w:sz="0" w:space="0" w:color="auto"/>
            <w:left w:val="none" w:sz="0" w:space="0" w:color="auto"/>
            <w:bottom w:val="none" w:sz="0" w:space="0" w:color="auto"/>
            <w:right w:val="none" w:sz="0" w:space="0" w:color="auto"/>
          </w:divBdr>
        </w:div>
        <w:div w:id="1236935181">
          <w:marLeft w:val="547"/>
          <w:marRight w:val="0"/>
          <w:marTop w:val="115"/>
          <w:marBottom w:val="86"/>
          <w:divBdr>
            <w:top w:val="none" w:sz="0" w:space="0" w:color="auto"/>
            <w:left w:val="none" w:sz="0" w:space="0" w:color="auto"/>
            <w:bottom w:val="none" w:sz="0" w:space="0" w:color="auto"/>
            <w:right w:val="none" w:sz="0" w:space="0" w:color="auto"/>
          </w:divBdr>
        </w:div>
      </w:divsChild>
    </w:div>
    <w:div w:id="1572042954">
      <w:bodyDiv w:val="1"/>
      <w:marLeft w:val="0"/>
      <w:marRight w:val="0"/>
      <w:marTop w:val="0"/>
      <w:marBottom w:val="0"/>
      <w:divBdr>
        <w:top w:val="none" w:sz="0" w:space="0" w:color="auto"/>
        <w:left w:val="none" w:sz="0" w:space="0" w:color="auto"/>
        <w:bottom w:val="none" w:sz="0" w:space="0" w:color="auto"/>
        <w:right w:val="none" w:sz="0" w:space="0" w:color="auto"/>
      </w:divBdr>
      <w:divsChild>
        <w:div w:id="1797092629">
          <w:marLeft w:val="1166"/>
          <w:marRight w:val="0"/>
          <w:marTop w:val="115"/>
          <w:marBottom w:val="58"/>
          <w:divBdr>
            <w:top w:val="none" w:sz="0" w:space="0" w:color="auto"/>
            <w:left w:val="none" w:sz="0" w:space="0" w:color="auto"/>
            <w:bottom w:val="none" w:sz="0" w:space="0" w:color="auto"/>
            <w:right w:val="none" w:sz="0" w:space="0" w:color="auto"/>
          </w:divBdr>
        </w:div>
      </w:divsChild>
    </w:div>
    <w:div w:id="1743410173">
      <w:bodyDiv w:val="1"/>
      <w:marLeft w:val="0"/>
      <w:marRight w:val="0"/>
      <w:marTop w:val="0"/>
      <w:marBottom w:val="0"/>
      <w:divBdr>
        <w:top w:val="none" w:sz="0" w:space="0" w:color="auto"/>
        <w:left w:val="none" w:sz="0" w:space="0" w:color="auto"/>
        <w:bottom w:val="none" w:sz="0" w:space="0" w:color="auto"/>
        <w:right w:val="none" w:sz="0" w:space="0" w:color="auto"/>
      </w:divBdr>
    </w:div>
    <w:div w:id="1812364737">
      <w:bodyDiv w:val="1"/>
      <w:marLeft w:val="0"/>
      <w:marRight w:val="0"/>
      <w:marTop w:val="0"/>
      <w:marBottom w:val="0"/>
      <w:divBdr>
        <w:top w:val="none" w:sz="0" w:space="0" w:color="auto"/>
        <w:left w:val="none" w:sz="0" w:space="0" w:color="auto"/>
        <w:bottom w:val="none" w:sz="0" w:space="0" w:color="auto"/>
        <w:right w:val="none" w:sz="0" w:space="0" w:color="auto"/>
      </w:divBdr>
    </w:div>
    <w:div w:id="1833327209">
      <w:bodyDiv w:val="1"/>
      <w:marLeft w:val="0"/>
      <w:marRight w:val="0"/>
      <w:marTop w:val="0"/>
      <w:marBottom w:val="0"/>
      <w:divBdr>
        <w:top w:val="none" w:sz="0" w:space="0" w:color="auto"/>
        <w:left w:val="none" w:sz="0" w:space="0" w:color="auto"/>
        <w:bottom w:val="none" w:sz="0" w:space="0" w:color="auto"/>
        <w:right w:val="none" w:sz="0" w:space="0" w:color="auto"/>
      </w:divBdr>
      <w:divsChild>
        <w:div w:id="1075204851">
          <w:marLeft w:val="547"/>
          <w:marRight w:val="0"/>
          <w:marTop w:val="115"/>
          <w:marBottom w:val="86"/>
          <w:divBdr>
            <w:top w:val="none" w:sz="0" w:space="0" w:color="auto"/>
            <w:left w:val="none" w:sz="0" w:space="0" w:color="auto"/>
            <w:bottom w:val="none" w:sz="0" w:space="0" w:color="auto"/>
            <w:right w:val="none" w:sz="0" w:space="0" w:color="auto"/>
          </w:divBdr>
        </w:div>
        <w:div w:id="1386635841">
          <w:marLeft w:val="547"/>
          <w:marRight w:val="0"/>
          <w:marTop w:val="115"/>
          <w:marBottom w:val="86"/>
          <w:divBdr>
            <w:top w:val="none" w:sz="0" w:space="0" w:color="auto"/>
            <w:left w:val="none" w:sz="0" w:space="0" w:color="auto"/>
            <w:bottom w:val="none" w:sz="0" w:space="0" w:color="auto"/>
            <w:right w:val="none" w:sz="0" w:space="0" w:color="auto"/>
          </w:divBdr>
        </w:div>
      </w:divsChild>
    </w:div>
    <w:div w:id="1894543439">
      <w:bodyDiv w:val="1"/>
      <w:marLeft w:val="0"/>
      <w:marRight w:val="0"/>
      <w:marTop w:val="0"/>
      <w:marBottom w:val="0"/>
      <w:divBdr>
        <w:top w:val="none" w:sz="0" w:space="0" w:color="auto"/>
        <w:left w:val="none" w:sz="0" w:space="0" w:color="auto"/>
        <w:bottom w:val="none" w:sz="0" w:space="0" w:color="auto"/>
        <w:right w:val="none" w:sz="0" w:space="0" w:color="auto"/>
      </w:divBdr>
    </w:div>
    <w:div w:id="1948269116">
      <w:bodyDiv w:val="1"/>
      <w:marLeft w:val="0"/>
      <w:marRight w:val="0"/>
      <w:marTop w:val="0"/>
      <w:marBottom w:val="0"/>
      <w:divBdr>
        <w:top w:val="none" w:sz="0" w:space="0" w:color="auto"/>
        <w:left w:val="none" w:sz="0" w:space="0" w:color="auto"/>
        <w:bottom w:val="none" w:sz="0" w:space="0" w:color="auto"/>
        <w:right w:val="none" w:sz="0" w:space="0" w:color="auto"/>
      </w:divBdr>
    </w:div>
    <w:div w:id="1998026257">
      <w:bodyDiv w:val="1"/>
      <w:marLeft w:val="0"/>
      <w:marRight w:val="0"/>
      <w:marTop w:val="0"/>
      <w:marBottom w:val="0"/>
      <w:divBdr>
        <w:top w:val="none" w:sz="0" w:space="0" w:color="auto"/>
        <w:left w:val="none" w:sz="0" w:space="0" w:color="auto"/>
        <w:bottom w:val="none" w:sz="0" w:space="0" w:color="auto"/>
        <w:right w:val="none" w:sz="0" w:space="0" w:color="auto"/>
      </w:divBdr>
    </w:div>
    <w:div w:id="2056813641">
      <w:bodyDiv w:val="1"/>
      <w:marLeft w:val="0"/>
      <w:marRight w:val="0"/>
      <w:marTop w:val="0"/>
      <w:marBottom w:val="0"/>
      <w:divBdr>
        <w:top w:val="none" w:sz="0" w:space="0" w:color="auto"/>
        <w:left w:val="none" w:sz="0" w:space="0" w:color="auto"/>
        <w:bottom w:val="none" w:sz="0" w:space="0" w:color="auto"/>
        <w:right w:val="none" w:sz="0" w:space="0" w:color="auto"/>
      </w:divBdr>
      <w:divsChild>
        <w:div w:id="976033491">
          <w:marLeft w:val="1166"/>
          <w:marRight w:val="0"/>
          <w:marTop w:val="115"/>
          <w:marBottom w:val="58"/>
          <w:divBdr>
            <w:top w:val="none" w:sz="0" w:space="0" w:color="auto"/>
            <w:left w:val="none" w:sz="0" w:space="0" w:color="auto"/>
            <w:bottom w:val="none" w:sz="0" w:space="0" w:color="auto"/>
            <w:right w:val="none" w:sz="0" w:space="0" w:color="auto"/>
          </w:divBdr>
        </w:div>
        <w:div w:id="746464555">
          <w:marLeft w:val="1166"/>
          <w:marRight w:val="0"/>
          <w:marTop w:val="115"/>
          <w:marBottom w:val="58"/>
          <w:divBdr>
            <w:top w:val="none" w:sz="0" w:space="0" w:color="auto"/>
            <w:left w:val="none" w:sz="0" w:space="0" w:color="auto"/>
            <w:bottom w:val="none" w:sz="0" w:space="0" w:color="auto"/>
            <w:right w:val="none" w:sz="0" w:space="0" w:color="auto"/>
          </w:divBdr>
        </w:div>
      </w:divsChild>
    </w:div>
    <w:div w:id="2145460281">
      <w:bodyDiv w:val="1"/>
      <w:marLeft w:val="0"/>
      <w:marRight w:val="0"/>
      <w:marTop w:val="0"/>
      <w:marBottom w:val="0"/>
      <w:divBdr>
        <w:top w:val="none" w:sz="0" w:space="0" w:color="auto"/>
        <w:left w:val="none" w:sz="0" w:space="0" w:color="auto"/>
        <w:bottom w:val="none" w:sz="0" w:space="0" w:color="auto"/>
        <w:right w:val="none" w:sz="0" w:space="0" w:color="auto"/>
      </w:divBdr>
      <w:divsChild>
        <w:div w:id="2102136476">
          <w:marLeft w:val="547"/>
          <w:marRight w:val="0"/>
          <w:marTop w:val="115"/>
          <w:marBottom w:val="86"/>
          <w:divBdr>
            <w:top w:val="none" w:sz="0" w:space="0" w:color="auto"/>
            <w:left w:val="none" w:sz="0" w:space="0" w:color="auto"/>
            <w:bottom w:val="none" w:sz="0" w:space="0" w:color="auto"/>
            <w:right w:val="none" w:sz="0" w:space="0" w:color="auto"/>
          </w:divBdr>
        </w:div>
        <w:div w:id="454375114">
          <w:marLeft w:val="547"/>
          <w:marRight w:val="0"/>
          <w:marTop w:val="115"/>
          <w:marBottom w:val="86"/>
          <w:divBdr>
            <w:top w:val="none" w:sz="0" w:space="0" w:color="auto"/>
            <w:left w:val="none" w:sz="0" w:space="0" w:color="auto"/>
            <w:bottom w:val="none" w:sz="0" w:space="0" w:color="auto"/>
            <w:right w:val="none" w:sz="0" w:space="0" w:color="auto"/>
          </w:divBdr>
        </w:div>
        <w:div w:id="1126779532">
          <w:marLeft w:val="547"/>
          <w:marRight w:val="0"/>
          <w:marTop w:val="115"/>
          <w:marBottom w:val="8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2704</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USDOT-Volpe Center</Company>
  <LinksUpToDate>false</LinksUpToDate>
  <CharactersWithSpaces>18087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Michael (VOLPE)</dc:creator>
  <cp:lastModifiedBy>DeCorla-Souza, Patrick (FHWA)</cp:lastModifiedBy>
  <cp:revision>2</cp:revision>
  <cp:lastPrinted>2016-02-10T13:21:00Z</cp:lastPrinted>
  <dcterms:created xsi:type="dcterms:W3CDTF">2016-02-11T20:16:00Z</dcterms:created>
  <dcterms:modified xsi:type="dcterms:W3CDTF">2016-02-11T20:16:00Z</dcterms:modified>
</cp:coreProperties>
</file>